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1E2F" w:rsidRDefault="00A01E2F" w:rsidP="00A01E2F">
      <w:pPr>
        <w:jc w:val="center"/>
        <w:rPr>
          <w:sz w:val="28"/>
        </w:rPr>
      </w:pPr>
      <w:r w:rsidRPr="000F3087">
        <w:rPr>
          <w:sz w:val="28"/>
        </w:rPr>
        <w:t xml:space="preserve">Foresight Synergy Network </w:t>
      </w:r>
    </w:p>
    <w:p w:rsidR="004A4C5E" w:rsidRDefault="004A4C5E" w:rsidP="00A01E2F">
      <w:pPr>
        <w:jc w:val="center"/>
        <w:rPr>
          <w:sz w:val="28"/>
        </w:rPr>
      </w:pPr>
    </w:p>
    <w:p w:rsidR="004A4C5E" w:rsidRPr="000F3087" w:rsidRDefault="004A4C5E" w:rsidP="00A01E2F">
      <w:pPr>
        <w:jc w:val="center"/>
        <w:rPr>
          <w:sz w:val="28"/>
        </w:rPr>
      </w:pPr>
    </w:p>
    <w:p w:rsidR="00A01E2F" w:rsidRDefault="00A01E2F" w:rsidP="00A01E2F">
      <w:pPr>
        <w:jc w:val="center"/>
        <w:rPr>
          <w:b/>
          <w:sz w:val="32"/>
        </w:rPr>
      </w:pPr>
      <w:r w:rsidRPr="009A09F8">
        <w:rPr>
          <w:b/>
          <w:sz w:val="32"/>
        </w:rPr>
        <w:t xml:space="preserve">Impact of Advanced Information Technologies </w:t>
      </w:r>
    </w:p>
    <w:p w:rsidR="00FD09C3" w:rsidRDefault="00A01E2F" w:rsidP="004A4C5E">
      <w:pPr>
        <w:jc w:val="center"/>
        <w:rPr>
          <w:b/>
          <w:sz w:val="32"/>
        </w:rPr>
      </w:pPr>
      <w:r>
        <w:rPr>
          <w:b/>
          <w:sz w:val="32"/>
        </w:rPr>
        <w:t>O</w:t>
      </w:r>
      <w:r w:rsidRPr="009A09F8">
        <w:rPr>
          <w:b/>
          <w:sz w:val="32"/>
        </w:rPr>
        <w:t xml:space="preserve">n </w:t>
      </w:r>
      <w:r>
        <w:rPr>
          <w:b/>
          <w:sz w:val="32"/>
        </w:rPr>
        <w:t xml:space="preserve">the Governance of the State: </w:t>
      </w:r>
    </w:p>
    <w:p w:rsidR="004A4C5E" w:rsidRPr="004A4C5E" w:rsidRDefault="00A01E2F" w:rsidP="004A4C5E">
      <w:pPr>
        <w:jc w:val="center"/>
        <w:rPr>
          <w:b/>
          <w:sz w:val="32"/>
        </w:rPr>
      </w:pPr>
      <w:r>
        <w:rPr>
          <w:b/>
          <w:sz w:val="32"/>
        </w:rPr>
        <w:t>Final Workshop Guidelines</w:t>
      </w:r>
    </w:p>
    <w:p w:rsidR="004A4C5E" w:rsidRDefault="004A4C5E" w:rsidP="00A01E2F">
      <w:pPr>
        <w:jc w:val="center"/>
      </w:pPr>
    </w:p>
    <w:p w:rsidR="00A01E2F" w:rsidRDefault="00A01E2F" w:rsidP="00A01E2F">
      <w:pPr>
        <w:jc w:val="center"/>
      </w:pPr>
      <w:r>
        <w:t>Friday May 31, 2019</w:t>
      </w:r>
    </w:p>
    <w:p w:rsidR="00A01E2F" w:rsidRDefault="00A01E2F" w:rsidP="00A01E2F">
      <w:pPr>
        <w:jc w:val="center"/>
      </w:pPr>
      <w:r>
        <w:t>13:00 – 16:00</w:t>
      </w: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4A4C5E" w:rsidRDefault="004A4C5E" w:rsidP="00A01E2F">
      <w:pPr>
        <w:spacing w:after="0"/>
        <w:jc w:val="center"/>
      </w:pPr>
    </w:p>
    <w:p w:rsidR="00A01E2F" w:rsidRDefault="00A01E2F" w:rsidP="00A01E2F">
      <w:pPr>
        <w:spacing w:after="0"/>
        <w:jc w:val="center"/>
      </w:pPr>
      <w:r>
        <w:t>University of Ottawa</w:t>
      </w:r>
    </w:p>
    <w:p w:rsidR="00A01E2F" w:rsidRDefault="00A01E2F" w:rsidP="00A01E2F">
      <w:pPr>
        <w:spacing w:after="0"/>
        <w:jc w:val="center"/>
      </w:pPr>
      <w:r>
        <w:t>Telfer School of Management</w:t>
      </w:r>
    </w:p>
    <w:p w:rsidR="00A01E2F" w:rsidRDefault="00A01E2F" w:rsidP="00A01E2F">
      <w:pPr>
        <w:spacing w:after="0"/>
        <w:jc w:val="center"/>
      </w:pPr>
      <w:r>
        <w:t xml:space="preserve"> Desmarais Building </w:t>
      </w:r>
      <w:r w:rsidRPr="009A09F8">
        <w:t xml:space="preserve">Room </w:t>
      </w:r>
      <w:r>
        <w:t>7170</w:t>
      </w:r>
    </w:p>
    <w:p w:rsidR="00A01E2F" w:rsidRDefault="00A01E2F" w:rsidP="00A01E2F">
      <w:pPr>
        <w:spacing w:after="0"/>
        <w:jc w:val="center"/>
      </w:pPr>
      <w:r>
        <w:t>55 Laurier Ave E</w:t>
      </w:r>
    </w:p>
    <w:p w:rsidR="00A01E2F" w:rsidRDefault="00A01E2F" w:rsidP="00A01E2F">
      <w:pPr>
        <w:jc w:val="center"/>
      </w:pPr>
    </w:p>
    <w:p w:rsidR="00DA376B" w:rsidRDefault="00DA376B" w:rsidP="00DA376B">
      <w:pPr>
        <w:jc w:val="center"/>
        <w:rPr>
          <w:b/>
          <w:sz w:val="28"/>
        </w:rPr>
      </w:pPr>
      <w:r>
        <w:rPr>
          <w:b/>
          <w:sz w:val="28"/>
        </w:rPr>
        <w:lastRenderedPageBreak/>
        <w:t>Table of Contents</w:t>
      </w:r>
    </w:p>
    <w:p w:rsidR="008459D2" w:rsidRDefault="008459D2" w:rsidP="00DA376B">
      <w:pPr>
        <w:jc w:val="both"/>
        <w:rPr>
          <w:b/>
          <w:sz w:val="28"/>
        </w:rPr>
      </w:pPr>
    </w:p>
    <w:p w:rsidR="00583D75" w:rsidRDefault="00583D75" w:rsidP="008459D2">
      <w:pPr>
        <w:jc w:val="both"/>
        <w:rPr>
          <w:b/>
        </w:rPr>
      </w:pPr>
      <w:r>
        <w:rPr>
          <w:b/>
        </w:rPr>
        <w:t>Context</w:t>
      </w:r>
    </w:p>
    <w:p w:rsidR="002D7BAA" w:rsidRDefault="002D7BAA" w:rsidP="008459D2">
      <w:pPr>
        <w:jc w:val="both"/>
        <w:rPr>
          <w:b/>
        </w:rPr>
      </w:pPr>
      <w:r w:rsidRPr="001E04DF">
        <w:rPr>
          <w:b/>
        </w:rPr>
        <w:t>Workshop Objectives</w:t>
      </w:r>
    </w:p>
    <w:p w:rsidR="001E04DF" w:rsidRPr="001E04DF" w:rsidRDefault="001E04DF" w:rsidP="001E04DF">
      <w:pPr>
        <w:jc w:val="both"/>
        <w:rPr>
          <w:b/>
        </w:rPr>
      </w:pPr>
      <w:r w:rsidRPr="001E04DF">
        <w:rPr>
          <w:b/>
        </w:rPr>
        <w:t>Challenge Questions for Developing Scenarios</w:t>
      </w:r>
    </w:p>
    <w:p w:rsidR="008459D2" w:rsidRPr="008459D2" w:rsidRDefault="001E04DF" w:rsidP="008459D2">
      <w:pPr>
        <w:jc w:val="both"/>
        <w:rPr>
          <w:b/>
        </w:rPr>
      </w:pPr>
      <w:r>
        <w:rPr>
          <w:b/>
        </w:rPr>
        <w:t>Approach</w:t>
      </w:r>
      <w:r w:rsidR="00583D75">
        <w:rPr>
          <w:b/>
        </w:rPr>
        <w:t xml:space="preserve"> to Date</w:t>
      </w:r>
    </w:p>
    <w:p w:rsidR="008459D2" w:rsidRPr="008459D2" w:rsidRDefault="008459D2" w:rsidP="00583D75">
      <w:pPr>
        <w:pStyle w:val="ListParagraph"/>
        <w:numPr>
          <w:ilvl w:val="0"/>
          <w:numId w:val="4"/>
        </w:numPr>
        <w:jc w:val="both"/>
      </w:pPr>
      <w:r w:rsidRPr="008459D2">
        <w:t>Step 1</w:t>
      </w:r>
      <w:r w:rsidR="00583D75">
        <w:t>: Framing the problem</w:t>
      </w:r>
    </w:p>
    <w:p w:rsidR="008459D2" w:rsidRPr="008459D2" w:rsidRDefault="008459D2" w:rsidP="00583D75">
      <w:pPr>
        <w:pStyle w:val="ListParagraph"/>
        <w:numPr>
          <w:ilvl w:val="0"/>
          <w:numId w:val="4"/>
        </w:numPr>
        <w:jc w:val="both"/>
      </w:pPr>
      <w:r w:rsidRPr="008459D2">
        <w:t xml:space="preserve">Step 2: </w:t>
      </w:r>
      <w:r w:rsidR="00583D75">
        <w:t>C</w:t>
      </w:r>
      <w:r w:rsidRPr="008459D2">
        <w:t>urrent assumptions</w:t>
      </w:r>
    </w:p>
    <w:p w:rsidR="008459D2" w:rsidRPr="008459D2" w:rsidRDefault="008459D2" w:rsidP="00583D75">
      <w:pPr>
        <w:pStyle w:val="ListParagraph"/>
        <w:numPr>
          <w:ilvl w:val="0"/>
          <w:numId w:val="4"/>
        </w:numPr>
        <w:jc w:val="both"/>
      </w:pPr>
      <w:r w:rsidRPr="008459D2">
        <w:t xml:space="preserve">Step 3: </w:t>
      </w:r>
      <w:r w:rsidR="004F2AE3">
        <w:t>Search</w:t>
      </w:r>
      <w:r w:rsidRPr="008459D2">
        <w:t xml:space="preserve"> for weak signals</w:t>
      </w:r>
    </w:p>
    <w:p w:rsidR="008459D2" w:rsidRDefault="008459D2" w:rsidP="004F2AE3">
      <w:pPr>
        <w:pStyle w:val="ListParagraph"/>
        <w:numPr>
          <w:ilvl w:val="0"/>
          <w:numId w:val="4"/>
        </w:numPr>
        <w:jc w:val="both"/>
      </w:pPr>
      <w:r w:rsidRPr="008459D2">
        <w:t>Step 4: Select change drivers</w:t>
      </w:r>
    </w:p>
    <w:p w:rsidR="00185F94" w:rsidRPr="008459D2" w:rsidRDefault="00185F94" w:rsidP="00185F94">
      <w:pPr>
        <w:pStyle w:val="ListParagraph"/>
        <w:numPr>
          <w:ilvl w:val="0"/>
          <w:numId w:val="4"/>
        </w:numPr>
        <w:jc w:val="both"/>
      </w:pPr>
      <w:r>
        <w:t xml:space="preserve">Step 5: </w:t>
      </w:r>
      <w:r w:rsidRPr="00185F94">
        <w:t>Test assumptions and identify challenges</w:t>
      </w:r>
    </w:p>
    <w:p w:rsidR="008459D2" w:rsidRDefault="008459D2" w:rsidP="00583D75">
      <w:pPr>
        <w:pStyle w:val="ListParagraph"/>
        <w:numPr>
          <w:ilvl w:val="0"/>
          <w:numId w:val="4"/>
        </w:numPr>
        <w:jc w:val="both"/>
      </w:pPr>
      <w:r w:rsidRPr="008459D2">
        <w:t xml:space="preserve">Step </w:t>
      </w:r>
      <w:r w:rsidR="00185F94">
        <w:t>6</w:t>
      </w:r>
      <w:r w:rsidRPr="008459D2">
        <w:t>: Develop scenarios</w:t>
      </w:r>
    </w:p>
    <w:p w:rsidR="00F935D4" w:rsidRDefault="00F935D4" w:rsidP="00583D75">
      <w:pPr>
        <w:jc w:val="both"/>
        <w:rPr>
          <w:b/>
        </w:rPr>
      </w:pPr>
      <w:r>
        <w:rPr>
          <w:b/>
        </w:rPr>
        <w:t xml:space="preserve">Workshop </w:t>
      </w:r>
      <w:r w:rsidR="00235AC8">
        <w:rPr>
          <w:b/>
        </w:rPr>
        <w:t>Procedures</w:t>
      </w:r>
    </w:p>
    <w:p w:rsidR="00583D75" w:rsidRPr="00583D75" w:rsidRDefault="00583D75" w:rsidP="00583D75">
      <w:pPr>
        <w:jc w:val="both"/>
        <w:rPr>
          <w:b/>
        </w:rPr>
      </w:pPr>
      <w:r w:rsidRPr="00583D75">
        <w:rPr>
          <w:b/>
        </w:rPr>
        <w:t>Next Steps</w:t>
      </w:r>
    </w:p>
    <w:p w:rsidR="00583D75" w:rsidRDefault="00583D75" w:rsidP="00583D75">
      <w:pPr>
        <w:pStyle w:val="ListParagraph"/>
        <w:numPr>
          <w:ilvl w:val="0"/>
          <w:numId w:val="4"/>
        </w:numPr>
        <w:jc w:val="both"/>
      </w:pPr>
      <w:r>
        <w:t xml:space="preserve">Step </w:t>
      </w:r>
      <w:r w:rsidR="00185F94">
        <w:t>7</w:t>
      </w:r>
      <w:r>
        <w:t xml:space="preserve">: </w:t>
      </w:r>
      <w:r w:rsidR="005F1171">
        <w:t xml:space="preserve">Facilitated Summary </w:t>
      </w:r>
      <w:r w:rsidR="00F935D4">
        <w:t>&amp;</w:t>
      </w:r>
      <w:r w:rsidR="005F1171">
        <w:t xml:space="preserve"> Discussion</w:t>
      </w:r>
      <w:r>
        <w:t xml:space="preserve"> </w:t>
      </w:r>
      <w:r w:rsidR="005F1171">
        <w:t xml:space="preserve">about Current </w:t>
      </w:r>
      <w:r>
        <w:t xml:space="preserve">Scenarios </w:t>
      </w:r>
    </w:p>
    <w:p w:rsidR="008459D2" w:rsidRDefault="008459D2" w:rsidP="00583D75">
      <w:pPr>
        <w:pStyle w:val="ListParagraph"/>
        <w:numPr>
          <w:ilvl w:val="0"/>
          <w:numId w:val="4"/>
        </w:numPr>
        <w:jc w:val="both"/>
      </w:pPr>
      <w:r w:rsidRPr="008459D2">
        <w:t xml:space="preserve">Step </w:t>
      </w:r>
      <w:r w:rsidR="00185F94">
        <w:t>8</w:t>
      </w:r>
      <w:r w:rsidRPr="008459D2">
        <w:t xml:space="preserve">: </w:t>
      </w:r>
      <w:r w:rsidR="00F935D4">
        <w:t>Reassess A</w:t>
      </w:r>
      <w:r w:rsidRPr="008459D2">
        <w:t xml:space="preserve">ssumptions </w:t>
      </w:r>
      <w:r w:rsidR="00F935D4">
        <w:t>&amp;</w:t>
      </w:r>
      <w:r w:rsidRPr="008459D2">
        <w:t xml:space="preserve"> </w:t>
      </w:r>
      <w:r w:rsidR="00F935D4">
        <w:t>Challenges</w:t>
      </w:r>
    </w:p>
    <w:p w:rsidR="00583D75" w:rsidRPr="008459D2" w:rsidRDefault="00583D75" w:rsidP="00583D75">
      <w:pPr>
        <w:pStyle w:val="ListParagraph"/>
        <w:numPr>
          <w:ilvl w:val="0"/>
          <w:numId w:val="4"/>
        </w:numPr>
        <w:jc w:val="both"/>
      </w:pPr>
      <w:r>
        <w:t xml:space="preserve">Step </w:t>
      </w:r>
      <w:r w:rsidR="00185F94">
        <w:t>9</w:t>
      </w:r>
      <w:r>
        <w:t xml:space="preserve">: </w:t>
      </w:r>
      <w:r w:rsidR="00F935D4">
        <w:t>Document Discussion</w:t>
      </w:r>
    </w:p>
    <w:p w:rsidR="00583D75" w:rsidRDefault="00583D75" w:rsidP="008459D2">
      <w:pPr>
        <w:jc w:val="both"/>
        <w:rPr>
          <w:b/>
        </w:rPr>
      </w:pPr>
      <w:r>
        <w:rPr>
          <w:b/>
        </w:rPr>
        <w:t>Annex</w:t>
      </w:r>
      <w:r w:rsidR="00F935D4">
        <w:rPr>
          <w:b/>
        </w:rPr>
        <w:t>es</w:t>
      </w:r>
    </w:p>
    <w:p w:rsidR="008459D2" w:rsidRPr="00D60FD3" w:rsidRDefault="00506B09" w:rsidP="00583D75">
      <w:pPr>
        <w:ind w:firstLine="720"/>
        <w:jc w:val="both"/>
      </w:pPr>
      <w:r w:rsidRPr="00D60FD3">
        <w:t xml:space="preserve">Annex 1: </w:t>
      </w:r>
      <w:r w:rsidR="008459D2" w:rsidRPr="00D60FD3">
        <w:t>Approaches to “Viewing the Future”</w:t>
      </w:r>
    </w:p>
    <w:p w:rsidR="008459D2" w:rsidRPr="00D60FD3" w:rsidRDefault="00506B09" w:rsidP="00185F94">
      <w:pPr>
        <w:ind w:firstLine="720"/>
        <w:jc w:val="both"/>
      </w:pPr>
      <w:r w:rsidRPr="00D60FD3">
        <w:t xml:space="preserve">Annex 2: </w:t>
      </w:r>
      <w:r w:rsidR="00FD09C3" w:rsidRPr="00D60FD3">
        <w:t xml:space="preserve">Selected </w:t>
      </w:r>
      <w:r w:rsidR="00F935D4" w:rsidRPr="00D60FD3">
        <w:t>Bibliography</w:t>
      </w:r>
    </w:p>
    <w:p w:rsidR="00A01E2F" w:rsidRDefault="00A01E2F" w:rsidP="00DA376B">
      <w:pPr>
        <w:jc w:val="both"/>
        <w:rPr>
          <w:b/>
          <w:sz w:val="28"/>
        </w:rPr>
      </w:pPr>
      <w:r>
        <w:rPr>
          <w:b/>
          <w:sz w:val="28"/>
        </w:rPr>
        <w:br w:type="page"/>
      </w:r>
    </w:p>
    <w:p w:rsidR="00B679F4" w:rsidRPr="00B679F4" w:rsidRDefault="00B679F4" w:rsidP="00B679F4">
      <w:pPr>
        <w:spacing w:after="0"/>
        <w:jc w:val="center"/>
        <w:rPr>
          <w:b/>
          <w:sz w:val="28"/>
        </w:rPr>
      </w:pPr>
      <w:r w:rsidRPr="00B679F4">
        <w:rPr>
          <w:b/>
          <w:sz w:val="28"/>
        </w:rPr>
        <w:lastRenderedPageBreak/>
        <w:t>Impact of Advanced Information Technologies</w:t>
      </w:r>
    </w:p>
    <w:p w:rsidR="00B679F4" w:rsidRDefault="00B679F4" w:rsidP="00B679F4">
      <w:pPr>
        <w:spacing w:after="0"/>
        <w:jc w:val="center"/>
        <w:rPr>
          <w:b/>
          <w:sz w:val="28"/>
        </w:rPr>
      </w:pPr>
      <w:r w:rsidRPr="00B679F4">
        <w:rPr>
          <w:b/>
          <w:sz w:val="28"/>
        </w:rPr>
        <w:t xml:space="preserve">On the Governance of the State: </w:t>
      </w:r>
    </w:p>
    <w:p w:rsidR="00B679F4" w:rsidRPr="00B679F4" w:rsidRDefault="00B679F4" w:rsidP="00B679F4">
      <w:pPr>
        <w:spacing w:after="0"/>
        <w:jc w:val="center"/>
        <w:rPr>
          <w:b/>
          <w:sz w:val="28"/>
        </w:rPr>
      </w:pPr>
      <w:r w:rsidRPr="00B679F4">
        <w:rPr>
          <w:b/>
          <w:sz w:val="28"/>
        </w:rPr>
        <w:t>Final Workshop Guidelines</w:t>
      </w:r>
    </w:p>
    <w:p w:rsidR="00B679F4" w:rsidRDefault="00B679F4" w:rsidP="00B679F4">
      <w:pPr>
        <w:spacing w:after="0"/>
        <w:rPr>
          <w:b/>
        </w:rPr>
      </w:pPr>
    </w:p>
    <w:p w:rsidR="00185F94" w:rsidRDefault="00185F94" w:rsidP="00B679F4">
      <w:pPr>
        <w:spacing w:after="0"/>
        <w:rPr>
          <w:b/>
        </w:rPr>
      </w:pPr>
    </w:p>
    <w:p w:rsidR="00185F94" w:rsidRDefault="00185F94" w:rsidP="00B679F4">
      <w:pPr>
        <w:spacing w:after="0"/>
        <w:rPr>
          <w:b/>
        </w:rPr>
      </w:pPr>
    </w:p>
    <w:p w:rsidR="00A01E2F" w:rsidRPr="001E04DF" w:rsidRDefault="00A01E2F" w:rsidP="00A01E2F">
      <w:pPr>
        <w:rPr>
          <w:b/>
        </w:rPr>
      </w:pPr>
      <w:r w:rsidRPr="00B679F4">
        <w:rPr>
          <w:b/>
          <w:sz w:val="28"/>
        </w:rPr>
        <w:t>Context</w:t>
      </w:r>
    </w:p>
    <w:p w:rsidR="00ED4D22" w:rsidRPr="0017020D" w:rsidRDefault="00ED4D22" w:rsidP="00ED4D22">
      <w:pPr>
        <w:jc w:val="both"/>
      </w:pPr>
      <w:r>
        <w:t>This is the 3</w:t>
      </w:r>
      <w:r w:rsidRPr="00ED4D22">
        <w:rPr>
          <w:vertAlign w:val="superscript"/>
        </w:rPr>
        <w:t>rd</w:t>
      </w:r>
      <w:r>
        <w:t xml:space="preserve"> and final workshop in a series addressing the topic of </w:t>
      </w:r>
      <w:r w:rsidR="0017020D">
        <w:t>t</w:t>
      </w:r>
      <w:r>
        <w:t xml:space="preserve">he </w:t>
      </w:r>
      <w:r w:rsidRPr="00ED4D22">
        <w:rPr>
          <w:i/>
        </w:rPr>
        <w:t>Impact of Advanced Information Technologies on the Governance of the State</w:t>
      </w:r>
      <w:r w:rsidR="0017020D">
        <w:t>.</w:t>
      </w:r>
      <w:r w:rsidR="00DF547C">
        <w:t xml:space="preserve">  </w:t>
      </w:r>
      <w:r w:rsidR="00DF547C" w:rsidRPr="00DF547C">
        <w:t xml:space="preserve">The term ‘state’ is taken to be all forms of </w:t>
      </w:r>
      <w:r w:rsidR="00103F27">
        <w:t>national</w:t>
      </w:r>
      <w:r w:rsidR="00DF547C" w:rsidRPr="00DF547C">
        <w:t xml:space="preserve"> governance structures ranging from autocracies to democracies.</w:t>
      </w:r>
    </w:p>
    <w:p w:rsidR="00ED4D22" w:rsidRDefault="00A01E2F" w:rsidP="00A01E2F">
      <w:pPr>
        <w:jc w:val="both"/>
      </w:pPr>
      <w:r>
        <w:t xml:space="preserve">Autocratic states are using advanced </w:t>
      </w:r>
      <w:r w:rsidR="004A4C5E">
        <w:t>information technologies</w:t>
      </w:r>
      <w:r>
        <w:t xml:space="preserve"> to monitor citizens in unprecedented ways.  </w:t>
      </w:r>
      <w:r w:rsidR="004A4C5E" w:rsidRPr="004A4C5E">
        <w:t xml:space="preserve">Democracy is under threat.  Fake news and alternative facts are increasingly penetrating the public commons.  </w:t>
      </w:r>
      <w:r>
        <w:t>Cyberspace is becoming an environment for nefarious actions by both state and non-state actors seeking many conflicting objectives ranging from eavesdropping and espionage to influencing public processes such as elections.</w:t>
      </w:r>
      <w:r w:rsidR="00A750B3">
        <w:t xml:space="preserve">  </w:t>
      </w:r>
    </w:p>
    <w:p w:rsidR="004A4C5E" w:rsidRDefault="004A4C5E" w:rsidP="00A750B3">
      <w:pPr>
        <w:ind w:right="4"/>
        <w:jc w:val="both"/>
      </w:pPr>
      <w:r w:rsidRPr="004A4C5E">
        <w:t>This workshop</w:t>
      </w:r>
      <w:r w:rsidR="00ED4D22">
        <w:t xml:space="preserve"> series</w:t>
      </w:r>
      <w:r w:rsidRPr="004A4C5E">
        <w:t xml:space="preserve"> is a consequence of two past Foresight seminars</w:t>
      </w:r>
      <w:r w:rsidR="00DF547C">
        <w:t xml:space="preserve"> late last year</w:t>
      </w:r>
      <w:r w:rsidRPr="004A4C5E">
        <w:t xml:space="preserve">, namely </w:t>
      </w:r>
      <w:r w:rsidRPr="004A4C5E">
        <w:rPr>
          <w:i/>
        </w:rPr>
        <w:t xml:space="preserve">Technology &amp; Democracy </w:t>
      </w:r>
      <w:r w:rsidR="00A31E49">
        <w:t xml:space="preserve">on </w:t>
      </w:r>
      <w:r w:rsidRPr="004A4C5E">
        <w:t xml:space="preserve">November 23rd and </w:t>
      </w:r>
      <w:r w:rsidRPr="004A4C5E">
        <w:rPr>
          <w:i/>
        </w:rPr>
        <w:t>The History &amp; Foreseeable Future of Artificial Intelligence: Opportunities &amp; Threats</w:t>
      </w:r>
      <w:r w:rsidR="00A31E49">
        <w:t xml:space="preserve"> on December 14</w:t>
      </w:r>
      <w:r w:rsidR="00A31E49" w:rsidRPr="00A31E49">
        <w:rPr>
          <w:vertAlign w:val="superscript"/>
        </w:rPr>
        <w:t>th</w:t>
      </w:r>
      <w:r w:rsidR="00A31E49">
        <w:t>.</w:t>
      </w:r>
      <w:r w:rsidRPr="004A4C5E">
        <w:t xml:space="preserve"> </w:t>
      </w:r>
      <w:r w:rsidR="00A31E49">
        <w:t xml:space="preserve"> B</w:t>
      </w:r>
      <w:r w:rsidRPr="004A4C5E">
        <w:t xml:space="preserve">oth </w:t>
      </w:r>
      <w:r w:rsidR="00A31E49">
        <w:t xml:space="preserve">seminars </w:t>
      </w:r>
      <w:r w:rsidRPr="004A4C5E">
        <w:t>raised issues that led to staging this Workshop</w:t>
      </w:r>
      <w:r w:rsidR="00A31E49">
        <w:t xml:space="preserve"> series</w:t>
      </w:r>
      <w:r w:rsidRPr="004A4C5E">
        <w:t>.</w:t>
      </w:r>
      <w:r w:rsidR="00A750B3">
        <w:t xml:space="preserve">  The presentation materials for both seminars </w:t>
      </w:r>
      <w:r w:rsidR="00A31E49">
        <w:t>and the previous two workshops are</w:t>
      </w:r>
      <w:r w:rsidR="00A750B3">
        <w:t xml:space="preserve"> available on the FSN website on the dates noted (</w:t>
      </w:r>
      <w:hyperlink r:id="rId8" w:history="1">
        <w:r w:rsidR="00A750B3" w:rsidRPr="00A750B3">
          <w:rPr>
            <w:rStyle w:val="Hyperlink"/>
          </w:rPr>
          <w:t>https://fsncanada.wordpress.com/</w:t>
        </w:r>
      </w:hyperlink>
      <w:r w:rsidR="00A750B3">
        <w:t>).</w:t>
      </w:r>
    </w:p>
    <w:p w:rsidR="00192037" w:rsidRPr="00B679F4" w:rsidRDefault="00192037" w:rsidP="00192037">
      <w:pPr>
        <w:ind w:right="4"/>
        <w:jc w:val="both"/>
        <w:rPr>
          <w:b/>
          <w:sz w:val="28"/>
        </w:rPr>
      </w:pPr>
      <w:r w:rsidRPr="00B679F4">
        <w:rPr>
          <w:b/>
          <w:sz w:val="28"/>
        </w:rPr>
        <w:t>Workshop Objectives</w:t>
      </w:r>
    </w:p>
    <w:p w:rsidR="005F1171" w:rsidRPr="00192037" w:rsidRDefault="00192037" w:rsidP="001E04DF">
      <w:pPr>
        <w:ind w:right="4"/>
        <w:jc w:val="both"/>
      </w:pPr>
      <w:r w:rsidRPr="00192037">
        <w:t>Nine scenarios have been developed in the first two Workshops; three for each timeframe, where the timeframes are the next 10 years, 2030 - 2050, and 2050 - 2100.  This 3</w:t>
      </w:r>
      <w:r w:rsidRPr="00192037">
        <w:rPr>
          <w:vertAlign w:val="superscript"/>
        </w:rPr>
        <w:t>rd</w:t>
      </w:r>
      <w:r w:rsidRPr="00192037">
        <w:t xml:space="preserve"> workshop seeks to consolidate results to date into one scenario per timeframe using the process outlined here on the basis of the ‘most likely case’.  Additional effort will be made to reach consensus on ‘worst case’ and ‘best case’ scenarios given the material at hand. </w:t>
      </w:r>
    </w:p>
    <w:p w:rsidR="001E04DF" w:rsidRPr="00B679F4" w:rsidRDefault="001E04DF" w:rsidP="001E04DF">
      <w:pPr>
        <w:ind w:right="4"/>
        <w:jc w:val="both"/>
        <w:rPr>
          <w:b/>
          <w:sz w:val="28"/>
        </w:rPr>
      </w:pPr>
      <w:r w:rsidRPr="00B679F4">
        <w:rPr>
          <w:b/>
          <w:sz w:val="28"/>
        </w:rPr>
        <w:t>Challenge Questions for Developing Scenarios</w:t>
      </w:r>
    </w:p>
    <w:p w:rsidR="00B679F4" w:rsidRDefault="00B679F4" w:rsidP="00B679F4">
      <w:pPr>
        <w:ind w:right="4"/>
        <w:jc w:val="both"/>
      </w:pPr>
      <w:r>
        <w:t>The following four questions were used to frame the development of the scenarios:</w:t>
      </w:r>
    </w:p>
    <w:p w:rsidR="001E04DF" w:rsidRPr="001E04DF" w:rsidRDefault="001E04DF" w:rsidP="001E04DF">
      <w:pPr>
        <w:numPr>
          <w:ilvl w:val="0"/>
          <w:numId w:val="3"/>
        </w:numPr>
        <w:ind w:right="4"/>
        <w:jc w:val="both"/>
      </w:pPr>
      <w:r w:rsidRPr="001E04DF">
        <w:t>What are the emerging threats to governance of the state posed by advanced IT?</w:t>
      </w:r>
    </w:p>
    <w:p w:rsidR="001E04DF" w:rsidRPr="001E04DF" w:rsidRDefault="001E04DF" w:rsidP="001E04DF">
      <w:pPr>
        <w:numPr>
          <w:ilvl w:val="0"/>
          <w:numId w:val="3"/>
        </w:numPr>
        <w:ind w:right="4"/>
        <w:jc w:val="both"/>
      </w:pPr>
      <w:r w:rsidRPr="001E04DF">
        <w:t>What are the emerging benefits to governance of the state posed by advanced IT?</w:t>
      </w:r>
    </w:p>
    <w:p w:rsidR="001E04DF" w:rsidRPr="001E04DF" w:rsidRDefault="001E04DF" w:rsidP="001E04DF">
      <w:pPr>
        <w:numPr>
          <w:ilvl w:val="0"/>
          <w:numId w:val="3"/>
        </w:numPr>
        <w:ind w:right="4"/>
        <w:jc w:val="both"/>
      </w:pPr>
      <w:r w:rsidRPr="001E04DF">
        <w:t>What disruptors are possible wrt using advanced IT to impact the governance of the state?</w:t>
      </w:r>
    </w:p>
    <w:p w:rsidR="001E04DF" w:rsidRDefault="001E04DF" w:rsidP="00A750B3">
      <w:pPr>
        <w:numPr>
          <w:ilvl w:val="0"/>
          <w:numId w:val="3"/>
        </w:numPr>
        <w:ind w:right="4"/>
        <w:jc w:val="both"/>
      </w:pPr>
      <w:r w:rsidRPr="001E04DF">
        <w:t>What wild cards are possible wrt using advanced IT to imp</w:t>
      </w:r>
      <w:r>
        <w:t>act the governance of the state</w:t>
      </w:r>
      <w:r w:rsidR="00B679F4">
        <w:t>?</w:t>
      </w:r>
    </w:p>
    <w:p w:rsidR="00B679F4" w:rsidRDefault="00B679F4">
      <w:pPr>
        <w:rPr>
          <w:b/>
          <w:sz w:val="28"/>
        </w:rPr>
      </w:pPr>
      <w:r>
        <w:rPr>
          <w:b/>
          <w:sz w:val="28"/>
        </w:rPr>
        <w:br w:type="page"/>
      </w:r>
    </w:p>
    <w:p w:rsidR="001E04DF" w:rsidRPr="00B679F4" w:rsidRDefault="001E04DF" w:rsidP="00745E1C">
      <w:pPr>
        <w:ind w:right="4"/>
        <w:jc w:val="both"/>
        <w:rPr>
          <w:b/>
          <w:sz w:val="28"/>
        </w:rPr>
      </w:pPr>
      <w:r w:rsidRPr="00B679F4">
        <w:rPr>
          <w:b/>
          <w:sz w:val="28"/>
        </w:rPr>
        <w:lastRenderedPageBreak/>
        <w:t>Approach to Date</w:t>
      </w:r>
    </w:p>
    <w:p w:rsidR="00762AF2" w:rsidRDefault="00762AF2" w:rsidP="00745E1C">
      <w:pPr>
        <w:ind w:right="4"/>
        <w:jc w:val="both"/>
      </w:pPr>
      <w:r w:rsidRPr="00745E1C">
        <w:t xml:space="preserve">Here are the steps we </w:t>
      </w:r>
      <w:r w:rsidR="00745E1C">
        <w:t>have</w:t>
      </w:r>
      <w:r w:rsidRPr="00745E1C">
        <w:t xml:space="preserve"> move</w:t>
      </w:r>
      <w:r w:rsidR="00745E1C">
        <w:t>d</w:t>
      </w:r>
      <w:r w:rsidRPr="00745E1C">
        <w:t xml:space="preserve"> through:</w:t>
      </w:r>
    </w:p>
    <w:p w:rsidR="008E1A42" w:rsidRPr="00583D75" w:rsidRDefault="008E1A42" w:rsidP="00745E1C">
      <w:pPr>
        <w:ind w:right="4"/>
        <w:jc w:val="both"/>
        <w:rPr>
          <w:b/>
          <w:i/>
        </w:rPr>
      </w:pPr>
      <w:r w:rsidRPr="00583D75">
        <w:rPr>
          <w:b/>
          <w:i/>
        </w:rPr>
        <w:t>Step 1</w:t>
      </w:r>
      <w:r w:rsidR="00583D75" w:rsidRPr="00583D75">
        <w:rPr>
          <w:b/>
          <w:i/>
        </w:rPr>
        <w:t>: Framing the problem</w:t>
      </w:r>
      <w:r w:rsidR="001B0A1C" w:rsidRPr="00583D75">
        <w:rPr>
          <w:b/>
          <w:i/>
        </w:rPr>
        <w:t xml:space="preserve"> </w:t>
      </w:r>
    </w:p>
    <w:p w:rsidR="001B0A1C" w:rsidRDefault="001B0A1C" w:rsidP="00745E1C">
      <w:pPr>
        <w:ind w:right="4"/>
        <w:jc w:val="both"/>
      </w:pPr>
      <w:r w:rsidRPr="001B0A1C">
        <w:t xml:space="preserve">The framing of the problem may change as </w:t>
      </w:r>
      <w:r w:rsidR="00103F27">
        <w:t>we</w:t>
      </w:r>
      <w:r w:rsidRPr="001B0A1C">
        <w:t xml:space="preserve"> learn more about the multiple pathways through which drivers could impact the system.</w:t>
      </w:r>
    </w:p>
    <w:p w:rsidR="008E1A42" w:rsidRPr="001E04DF" w:rsidRDefault="008E1A42" w:rsidP="00745E1C">
      <w:pPr>
        <w:ind w:right="4"/>
        <w:jc w:val="both"/>
        <w:rPr>
          <w:b/>
          <w:i/>
        </w:rPr>
      </w:pPr>
      <w:r w:rsidRPr="001E04DF">
        <w:rPr>
          <w:b/>
          <w:i/>
        </w:rPr>
        <w:t xml:space="preserve">Step 2: </w:t>
      </w:r>
      <w:r w:rsidR="00583D75" w:rsidRPr="001E04DF">
        <w:rPr>
          <w:b/>
          <w:i/>
        </w:rPr>
        <w:t>C</w:t>
      </w:r>
      <w:r w:rsidRPr="001E04DF">
        <w:rPr>
          <w:b/>
          <w:i/>
        </w:rPr>
        <w:t>urrent assumptions</w:t>
      </w:r>
    </w:p>
    <w:p w:rsidR="00103F27" w:rsidRDefault="001B0A1C" w:rsidP="00745E1C">
      <w:pPr>
        <w:ind w:right="4"/>
        <w:jc w:val="both"/>
      </w:pPr>
      <w:r>
        <w:t>I</w:t>
      </w:r>
      <w:r w:rsidRPr="001B0A1C">
        <w:t xml:space="preserve">dentifies the current, commonly held assumptions about the issue or problem under study. These are the core assumptions that are shaping public policy and public dialogue on the issue. </w:t>
      </w:r>
    </w:p>
    <w:p w:rsidR="008E1A42" w:rsidRPr="001E04DF" w:rsidRDefault="008E1A42" w:rsidP="00745E1C">
      <w:pPr>
        <w:ind w:right="4"/>
        <w:jc w:val="both"/>
        <w:rPr>
          <w:b/>
          <w:i/>
        </w:rPr>
      </w:pPr>
      <w:r w:rsidRPr="001E04DF">
        <w:rPr>
          <w:b/>
          <w:i/>
        </w:rPr>
        <w:t xml:space="preserve">Step 3: </w:t>
      </w:r>
      <w:r w:rsidR="001E04DF">
        <w:rPr>
          <w:b/>
          <w:i/>
        </w:rPr>
        <w:t>Search</w:t>
      </w:r>
      <w:r w:rsidRPr="001E04DF">
        <w:rPr>
          <w:b/>
          <w:i/>
        </w:rPr>
        <w:t xml:space="preserve"> for weak signals</w:t>
      </w:r>
    </w:p>
    <w:p w:rsidR="005F1171" w:rsidRDefault="003779C0" w:rsidP="00745E1C">
      <w:pPr>
        <w:ind w:right="4"/>
        <w:jc w:val="both"/>
      </w:pPr>
      <w:r w:rsidRPr="003779C0">
        <w:t>The focus is on finding weak signals that could indicate a significant change is possible or underway. Weak signals that appear to have a significant potential for disruption are further developed into insights.</w:t>
      </w:r>
    </w:p>
    <w:p w:rsidR="008E1A42" w:rsidRPr="001E04DF" w:rsidRDefault="008E1A42" w:rsidP="00745E1C">
      <w:pPr>
        <w:ind w:right="4"/>
        <w:jc w:val="both"/>
        <w:rPr>
          <w:b/>
          <w:i/>
        </w:rPr>
      </w:pPr>
      <w:r w:rsidRPr="001E04DF">
        <w:rPr>
          <w:b/>
          <w:i/>
        </w:rPr>
        <w:t xml:space="preserve">Step </w:t>
      </w:r>
      <w:r w:rsidR="005F1171">
        <w:rPr>
          <w:b/>
          <w:i/>
        </w:rPr>
        <w:t>4</w:t>
      </w:r>
      <w:r w:rsidRPr="001E04DF">
        <w:rPr>
          <w:b/>
          <w:i/>
        </w:rPr>
        <w:t>: Select change drivers</w:t>
      </w:r>
    </w:p>
    <w:p w:rsidR="00815462" w:rsidRDefault="00815462" w:rsidP="00745E1C">
      <w:pPr>
        <w:ind w:right="4"/>
        <w:jc w:val="both"/>
      </w:pPr>
      <w:r w:rsidRPr="00815462">
        <w:t xml:space="preserve">All the insights from the </w:t>
      </w:r>
      <w:r w:rsidR="00103F27">
        <w:t xml:space="preserve">signal </w:t>
      </w:r>
      <w:r w:rsidRPr="00815462">
        <w:t>scanning phase are reviewed, and those that appear to have a significant, disruptive impact on at least one of the elements in the system map are chosen as change drivers for the scenario exercise.</w:t>
      </w:r>
    </w:p>
    <w:p w:rsidR="00B679F4" w:rsidRPr="00B679F4" w:rsidRDefault="00B679F4" w:rsidP="00B679F4">
      <w:pPr>
        <w:ind w:right="4"/>
        <w:jc w:val="both"/>
        <w:rPr>
          <w:b/>
          <w:i/>
        </w:rPr>
      </w:pPr>
      <w:r w:rsidRPr="00B679F4">
        <w:rPr>
          <w:b/>
          <w:i/>
        </w:rPr>
        <w:t xml:space="preserve">Step </w:t>
      </w:r>
      <w:r>
        <w:rPr>
          <w:b/>
          <w:i/>
        </w:rPr>
        <w:t>5</w:t>
      </w:r>
      <w:r w:rsidRPr="00B679F4">
        <w:rPr>
          <w:b/>
          <w:i/>
        </w:rPr>
        <w:t>: Test assumptions and identify challenges</w:t>
      </w:r>
    </w:p>
    <w:p w:rsidR="00B679F4" w:rsidRPr="00B679F4" w:rsidRDefault="00B679F4" w:rsidP="00B679F4">
      <w:pPr>
        <w:numPr>
          <w:ilvl w:val="0"/>
          <w:numId w:val="2"/>
        </w:numPr>
        <w:ind w:right="4"/>
        <w:jc w:val="both"/>
      </w:pPr>
      <w:r w:rsidRPr="00B679F4">
        <w:t xml:space="preserve">Identified Key Lens to view the problem being addressed (i.e., labels for the orthogonal axes) </w:t>
      </w:r>
    </w:p>
    <w:p w:rsidR="00B679F4" w:rsidRPr="00B679F4" w:rsidRDefault="00B679F4" w:rsidP="00B679F4">
      <w:pPr>
        <w:numPr>
          <w:ilvl w:val="0"/>
          <w:numId w:val="2"/>
        </w:numPr>
        <w:ind w:right="4"/>
        <w:jc w:val="both"/>
      </w:pPr>
      <w:r w:rsidRPr="00B679F4">
        <w:t xml:space="preserve">Established four Challenge Questions </w:t>
      </w:r>
    </w:p>
    <w:p w:rsidR="00B679F4" w:rsidRPr="00B679F4" w:rsidRDefault="00B679F4" w:rsidP="00B679F4">
      <w:pPr>
        <w:numPr>
          <w:ilvl w:val="0"/>
          <w:numId w:val="2"/>
        </w:numPr>
        <w:ind w:right="4"/>
        <w:jc w:val="both"/>
      </w:pPr>
      <w:r w:rsidRPr="00B679F4">
        <w:t>Identified what drives the Challenge Questions</w:t>
      </w:r>
    </w:p>
    <w:p w:rsidR="00B679F4" w:rsidRPr="00B679F4" w:rsidRDefault="00B679F4" w:rsidP="00B679F4">
      <w:pPr>
        <w:numPr>
          <w:ilvl w:val="0"/>
          <w:numId w:val="2"/>
        </w:numPr>
        <w:ind w:right="4"/>
        <w:jc w:val="both"/>
      </w:pPr>
      <w:r w:rsidRPr="00B679F4">
        <w:t>Identified possible Disruptors and Wild Cards</w:t>
      </w:r>
    </w:p>
    <w:p w:rsidR="00B679F4" w:rsidRPr="00B679F4" w:rsidRDefault="00B679F4" w:rsidP="00B679F4">
      <w:pPr>
        <w:numPr>
          <w:ilvl w:val="1"/>
          <w:numId w:val="2"/>
        </w:numPr>
        <w:ind w:right="4"/>
        <w:jc w:val="both"/>
      </w:pPr>
      <w:r w:rsidRPr="00B679F4">
        <w:t>events which may challenge the occurrence of “highly probable” situations in the future</w:t>
      </w:r>
    </w:p>
    <w:p w:rsidR="00B679F4" w:rsidRPr="00B679F4" w:rsidRDefault="00B679F4" w:rsidP="00B679F4">
      <w:pPr>
        <w:numPr>
          <w:ilvl w:val="0"/>
          <w:numId w:val="2"/>
        </w:numPr>
        <w:ind w:right="4"/>
        <w:jc w:val="both"/>
      </w:pPr>
      <w:r w:rsidRPr="00B679F4">
        <w:t>Populated scenarios using orthogonal axes approach</w:t>
      </w:r>
    </w:p>
    <w:p w:rsidR="00B679F4" w:rsidRDefault="00B679F4" w:rsidP="00745E1C">
      <w:pPr>
        <w:numPr>
          <w:ilvl w:val="0"/>
          <w:numId w:val="2"/>
        </w:numPr>
        <w:ind w:right="4"/>
        <w:jc w:val="both"/>
      </w:pPr>
      <w:r w:rsidRPr="00B679F4">
        <w:t>Reported scenarios to Plenary sessions</w:t>
      </w:r>
    </w:p>
    <w:p w:rsidR="008E1A42" w:rsidRPr="001E04DF" w:rsidRDefault="008E1A42" w:rsidP="00745E1C">
      <w:pPr>
        <w:ind w:right="4"/>
        <w:jc w:val="both"/>
        <w:rPr>
          <w:b/>
          <w:i/>
        </w:rPr>
      </w:pPr>
      <w:r w:rsidRPr="001E04DF">
        <w:rPr>
          <w:b/>
          <w:i/>
        </w:rPr>
        <w:t xml:space="preserve">Step </w:t>
      </w:r>
      <w:r w:rsidR="00B679F4">
        <w:rPr>
          <w:b/>
          <w:i/>
        </w:rPr>
        <w:t>6</w:t>
      </w:r>
      <w:r w:rsidRPr="001E04DF">
        <w:rPr>
          <w:b/>
          <w:i/>
        </w:rPr>
        <w:t>: Develop scenarios</w:t>
      </w:r>
    </w:p>
    <w:p w:rsidR="00B679F4" w:rsidRPr="00103F27" w:rsidRDefault="00815462" w:rsidP="00745E1C">
      <w:pPr>
        <w:ind w:right="4"/>
        <w:jc w:val="both"/>
      </w:pPr>
      <w:r w:rsidRPr="00815462">
        <w:t>For each scenario, an archetype and scenario logic are customized to explore strategically useful futures. The state of each driver and insight is deduced from the scenario logic. Then the state of each system element is deduced from all of the preceding steps. At this point the participants can see what the system could look like under the given conditions. These end-state scenarios offer a vivid snapshot of the key system elements for each future.</w:t>
      </w:r>
    </w:p>
    <w:p w:rsidR="00103F27" w:rsidRDefault="00103F27">
      <w:pPr>
        <w:rPr>
          <w:b/>
          <w:sz w:val="28"/>
        </w:rPr>
      </w:pPr>
      <w:r>
        <w:rPr>
          <w:b/>
          <w:sz w:val="28"/>
        </w:rPr>
        <w:br w:type="page"/>
      </w:r>
    </w:p>
    <w:p w:rsidR="002D7BAA" w:rsidRPr="008D62C1" w:rsidRDefault="002D7BAA" w:rsidP="002D7BAA">
      <w:pPr>
        <w:jc w:val="both"/>
        <w:rPr>
          <w:b/>
          <w:sz w:val="28"/>
        </w:rPr>
      </w:pPr>
      <w:r w:rsidRPr="008D62C1">
        <w:rPr>
          <w:b/>
          <w:sz w:val="28"/>
        </w:rPr>
        <w:lastRenderedPageBreak/>
        <w:t>Workshop Procedures</w:t>
      </w:r>
    </w:p>
    <w:p w:rsidR="002D7BAA" w:rsidRDefault="002D7BAA" w:rsidP="002D7BAA">
      <w:pPr>
        <w:jc w:val="both"/>
      </w:pPr>
      <w:r>
        <w:t>The following steps are proposed for conducting this the 3</w:t>
      </w:r>
      <w:r w:rsidRPr="004F2AE3">
        <w:rPr>
          <w:vertAlign w:val="superscript"/>
        </w:rPr>
        <w:t>rd</w:t>
      </w:r>
      <w:r>
        <w:t xml:space="preserve"> Workshop:</w:t>
      </w:r>
    </w:p>
    <w:p w:rsidR="002D7BAA" w:rsidRDefault="002D7BAA" w:rsidP="002D7BAA">
      <w:pPr>
        <w:numPr>
          <w:ilvl w:val="0"/>
          <w:numId w:val="1"/>
        </w:numPr>
        <w:jc w:val="both"/>
      </w:pPr>
      <w:r>
        <w:t>Review, discuss, and refine this Guide as appropriate</w:t>
      </w:r>
    </w:p>
    <w:p w:rsidR="002D7BAA" w:rsidRDefault="002D7BAA" w:rsidP="002D7BAA">
      <w:pPr>
        <w:numPr>
          <w:ilvl w:val="0"/>
          <w:numId w:val="1"/>
        </w:numPr>
        <w:jc w:val="both"/>
      </w:pPr>
      <w:r w:rsidRPr="008D62C1">
        <w:t xml:space="preserve">Develop a group consensus on </w:t>
      </w:r>
      <w:proofErr w:type="spellStart"/>
      <w:r w:rsidRPr="008D62C1">
        <w:t>backcasting</w:t>
      </w:r>
      <w:proofErr w:type="spellEnd"/>
      <w:r w:rsidRPr="008D62C1">
        <w:t xml:space="preserve"> </w:t>
      </w:r>
      <w:r>
        <w:t>for ‘</w:t>
      </w:r>
      <w:r w:rsidRPr="008D62C1">
        <w:t>most likely case</w:t>
      </w:r>
      <w:r>
        <w:t>’</w:t>
      </w:r>
      <w:r w:rsidRPr="008D62C1">
        <w:t xml:space="preserve"> scenarios</w:t>
      </w:r>
      <w:r>
        <w:t xml:space="preserve"> per timeframe</w:t>
      </w:r>
    </w:p>
    <w:p w:rsidR="002D7BAA" w:rsidRPr="008D62C1" w:rsidRDefault="002D7BAA" w:rsidP="002D7BAA">
      <w:pPr>
        <w:numPr>
          <w:ilvl w:val="0"/>
          <w:numId w:val="1"/>
        </w:numPr>
        <w:jc w:val="both"/>
      </w:pPr>
      <w:r w:rsidRPr="004C5051">
        <w:t>Develop a group consensus on ‘worst case’ and ‘best case’ scenarios</w:t>
      </w:r>
    </w:p>
    <w:p w:rsidR="002D7BAA" w:rsidRPr="008D62C1" w:rsidRDefault="002D7BAA" w:rsidP="002D7BAA">
      <w:pPr>
        <w:numPr>
          <w:ilvl w:val="0"/>
          <w:numId w:val="1"/>
        </w:numPr>
        <w:jc w:val="both"/>
      </w:pPr>
      <w:r w:rsidRPr="008D62C1">
        <w:t>Identify leverage points in each scenario</w:t>
      </w:r>
    </w:p>
    <w:p w:rsidR="002D7BAA" w:rsidRPr="002D7BAA" w:rsidRDefault="002D7BAA" w:rsidP="002D7BAA">
      <w:pPr>
        <w:numPr>
          <w:ilvl w:val="0"/>
          <w:numId w:val="1"/>
        </w:numPr>
        <w:jc w:val="both"/>
      </w:pPr>
      <w:r w:rsidRPr="008D62C1">
        <w:t>Additional group comments</w:t>
      </w:r>
    </w:p>
    <w:p w:rsidR="005F1171" w:rsidRPr="00B679F4" w:rsidRDefault="005F1171" w:rsidP="00745E1C">
      <w:pPr>
        <w:ind w:right="4"/>
        <w:jc w:val="both"/>
        <w:rPr>
          <w:b/>
          <w:sz w:val="28"/>
        </w:rPr>
      </w:pPr>
      <w:r w:rsidRPr="00B679F4">
        <w:rPr>
          <w:b/>
          <w:sz w:val="28"/>
        </w:rPr>
        <w:t>Next Steps</w:t>
      </w:r>
    </w:p>
    <w:p w:rsidR="005F1171" w:rsidRPr="005F1171" w:rsidRDefault="005F1171" w:rsidP="005F1171">
      <w:pPr>
        <w:ind w:right="4"/>
        <w:jc w:val="both"/>
        <w:rPr>
          <w:b/>
          <w:i/>
        </w:rPr>
      </w:pPr>
      <w:r w:rsidRPr="005F1171">
        <w:rPr>
          <w:b/>
          <w:i/>
        </w:rPr>
        <w:t xml:space="preserve">Step </w:t>
      </w:r>
      <w:r w:rsidR="004F2AE3">
        <w:rPr>
          <w:b/>
          <w:i/>
        </w:rPr>
        <w:t>7</w:t>
      </w:r>
      <w:r w:rsidRPr="005F1171">
        <w:rPr>
          <w:b/>
          <w:i/>
        </w:rPr>
        <w:t xml:space="preserve">: Summary </w:t>
      </w:r>
      <w:r>
        <w:rPr>
          <w:b/>
          <w:i/>
        </w:rPr>
        <w:t xml:space="preserve">&amp; Discussion </w:t>
      </w:r>
      <w:r w:rsidRPr="005F1171">
        <w:rPr>
          <w:b/>
          <w:i/>
        </w:rPr>
        <w:t xml:space="preserve">of the </w:t>
      </w:r>
      <w:r w:rsidR="004F2AE3">
        <w:rPr>
          <w:b/>
          <w:i/>
        </w:rPr>
        <w:t>nine</w:t>
      </w:r>
      <w:r w:rsidRPr="005F1171">
        <w:rPr>
          <w:b/>
          <w:i/>
        </w:rPr>
        <w:t xml:space="preserve"> scenarios </w:t>
      </w:r>
    </w:p>
    <w:p w:rsidR="0050226B" w:rsidRDefault="00813C36" w:rsidP="0050226B">
      <w:pPr>
        <w:jc w:val="both"/>
        <w:rPr>
          <w:rFonts w:eastAsiaTheme="minorEastAsia" w:hAnsi="Calibri"/>
          <w:color w:val="000000" w:themeColor="text1"/>
          <w:kern w:val="24"/>
          <w:lang w:eastAsia="en-CA"/>
        </w:rPr>
      </w:pPr>
      <w:r w:rsidRPr="00813C36">
        <w:rPr>
          <w:rFonts w:eastAsiaTheme="minorEastAsia" w:hAnsi="Calibri"/>
          <w:color w:val="000000" w:themeColor="text1"/>
          <w:kern w:val="24"/>
          <w:lang w:eastAsia="en-CA"/>
        </w:rPr>
        <w:t xml:space="preserve">The </w:t>
      </w:r>
      <w:r>
        <w:rPr>
          <w:rFonts w:eastAsiaTheme="minorEastAsia" w:hAnsi="Calibri"/>
          <w:color w:val="000000" w:themeColor="text1"/>
          <w:kern w:val="24"/>
          <w:lang w:eastAsia="en-CA"/>
        </w:rPr>
        <w:t xml:space="preserve">chart </w:t>
      </w:r>
      <w:r w:rsidR="006732E7">
        <w:rPr>
          <w:rFonts w:eastAsiaTheme="minorEastAsia" w:hAnsi="Calibri"/>
          <w:color w:val="000000" w:themeColor="text1"/>
          <w:kern w:val="24"/>
          <w:lang w:eastAsia="en-CA"/>
        </w:rPr>
        <w:t xml:space="preserve">template </w:t>
      </w:r>
      <w:r>
        <w:rPr>
          <w:rFonts w:eastAsiaTheme="minorEastAsia" w:hAnsi="Calibri"/>
          <w:color w:val="000000" w:themeColor="text1"/>
          <w:kern w:val="24"/>
          <w:lang w:eastAsia="en-CA"/>
        </w:rPr>
        <w:t>below has been used to categorise the orthogonal axes.  The horizontal axis label was used by each working group; however the vertical axis was labelled in different ways with the terms used below.  These appear to be common sets of terms for each end of the axis and have subsequently been adopted here to reflect a similar endpoint.</w:t>
      </w:r>
    </w:p>
    <w:p w:rsidR="004A53DC" w:rsidRPr="004A53DC" w:rsidRDefault="004A53DC" w:rsidP="0050226B">
      <w:pPr>
        <w:jc w:val="both"/>
        <w:rPr>
          <w:b/>
        </w:rPr>
      </w:pPr>
      <w:r w:rsidRPr="004A53DC">
        <w:rPr>
          <w:rFonts w:eastAsiaTheme="minorEastAsia" w:hAnsi="Calibri"/>
          <w:b/>
          <w:color w:val="000000" w:themeColor="text1"/>
          <w:kern w:val="24"/>
          <w:lang w:eastAsia="en-CA"/>
        </w:rPr>
        <w:t xml:space="preserve">Figure 1: Quadrant Chart Template </w:t>
      </w:r>
    </w:p>
    <w:p w:rsidR="0050226B" w:rsidRDefault="00813C36" w:rsidP="0050226B">
      <w:pPr>
        <w:jc w:val="both"/>
      </w:pPr>
      <w:r>
        <w:rPr>
          <w:noProof/>
          <w:lang w:val="en-US"/>
        </w:rPr>
        <mc:AlternateContent>
          <mc:Choice Requires="wpg">
            <w:drawing>
              <wp:anchor distT="0" distB="0" distL="114300" distR="114300" simplePos="0" relativeHeight="251661312" behindDoc="0" locked="0" layoutInCell="1" allowOverlap="1" wp14:anchorId="64A9687F" wp14:editId="521AB3B7">
                <wp:simplePos x="0" y="0"/>
                <wp:positionH relativeFrom="column">
                  <wp:posOffset>1613302</wp:posOffset>
                </wp:positionH>
                <wp:positionV relativeFrom="paragraph">
                  <wp:posOffset>6976</wp:posOffset>
                </wp:positionV>
                <wp:extent cx="2505600" cy="1887709"/>
                <wp:effectExtent l="0" t="0" r="0" b="0"/>
                <wp:wrapNone/>
                <wp:docPr id="12" name="Group 14"/>
                <wp:cNvGraphicFramePr/>
                <a:graphic xmlns:a="http://schemas.openxmlformats.org/drawingml/2006/main">
                  <a:graphicData uri="http://schemas.microsoft.com/office/word/2010/wordprocessingGroup">
                    <wpg:wgp>
                      <wpg:cNvGrpSpPr/>
                      <wpg:grpSpPr>
                        <a:xfrm>
                          <a:off x="0" y="0"/>
                          <a:ext cx="2505600" cy="1887709"/>
                          <a:chOff x="0" y="99609"/>
                          <a:chExt cx="4715891" cy="3342453"/>
                        </a:xfrm>
                      </wpg:grpSpPr>
                      <wps:wsp>
                        <wps:cNvPr id="13" name="Straight Connector 13"/>
                        <wps:cNvCnPr/>
                        <wps:spPr>
                          <a:xfrm>
                            <a:off x="2275920" y="500934"/>
                            <a:ext cx="1" cy="2393577"/>
                          </a:xfrm>
                          <a:prstGeom prst="line">
                            <a:avLst/>
                          </a:prstGeom>
                          <a:noFill/>
                          <a:ln w="6350" cap="flat" cmpd="sng" algn="ctr">
                            <a:solidFill>
                              <a:srgbClr val="002060"/>
                            </a:solidFill>
                            <a:prstDash val="solid"/>
                            <a:miter lim="800000"/>
                            <a:headEnd type="triangle"/>
                            <a:tailEnd type="triangle"/>
                          </a:ln>
                          <a:effectLst/>
                        </wps:spPr>
                        <wps:bodyPr/>
                      </wps:wsp>
                      <wps:wsp>
                        <wps:cNvPr id="14" name="Straight Connector 14"/>
                        <wps:cNvCnPr/>
                        <wps:spPr>
                          <a:xfrm flipH="1">
                            <a:off x="1149725" y="1670828"/>
                            <a:ext cx="2256864" cy="13447"/>
                          </a:xfrm>
                          <a:prstGeom prst="line">
                            <a:avLst/>
                          </a:prstGeom>
                          <a:noFill/>
                          <a:ln w="6350" cap="flat" cmpd="sng" algn="ctr">
                            <a:solidFill>
                              <a:srgbClr val="002060"/>
                            </a:solidFill>
                            <a:prstDash val="solid"/>
                            <a:miter lim="800000"/>
                            <a:headEnd type="triangle"/>
                            <a:tailEnd type="triangle"/>
                          </a:ln>
                          <a:effectLst/>
                        </wps:spPr>
                        <wps:bodyPr/>
                      </wps:wsp>
                      <wps:wsp>
                        <wps:cNvPr id="16" name="Rectangle 16"/>
                        <wps:cNvSpPr/>
                        <wps:spPr>
                          <a:xfrm>
                            <a:off x="0" y="1486115"/>
                            <a:ext cx="1172633" cy="401320"/>
                          </a:xfrm>
                          <a:prstGeom prst="rect">
                            <a:avLst/>
                          </a:prstGeom>
                        </wps:spPr>
                        <wps:txbx>
                          <w:txbxContent>
                            <w:p w:rsidR="0050226B" w:rsidRPr="00F842D3" w:rsidRDefault="0050226B" w:rsidP="0050226B">
                              <w:pPr>
                                <w:pStyle w:val="NormalWeb"/>
                                <w:spacing w:before="0" w:beforeAutospacing="0" w:after="0" w:afterAutospacing="0"/>
                                <w:rPr>
                                  <w:sz w:val="14"/>
                                </w:rPr>
                              </w:pPr>
                              <w:r w:rsidRPr="00F842D3">
                                <w:rPr>
                                  <w:rFonts w:asciiTheme="minorHAnsi" w:hAnsi="Calibri" w:cstheme="minorBidi"/>
                                  <w:color w:val="000000" w:themeColor="text1"/>
                                  <w:kern w:val="24"/>
                                  <w:sz w:val="16"/>
                                  <w:szCs w:val="27"/>
                                </w:rPr>
                                <w:t>Autocracy</w:t>
                              </w:r>
                            </w:p>
                          </w:txbxContent>
                        </wps:txbx>
                        <wps:bodyPr wrap="square">
                          <a:noAutofit/>
                        </wps:bodyPr>
                      </wps:wsp>
                      <wps:wsp>
                        <wps:cNvPr id="17" name="Rectangle 17"/>
                        <wps:cNvSpPr/>
                        <wps:spPr>
                          <a:xfrm>
                            <a:off x="3432345" y="1486115"/>
                            <a:ext cx="1283546" cy="401320"/>
                          </a:xfrm>
                          <a:prstGeom prst="rect">
                            <a:avLst/>
                          </a:prstGeom>
                        </wps:spPr>
                        <wps:txbx>
                          <w:txbxContent>
                            <w:p w:rsidR="0050226B" w:rsidRPr="00F842D3" w:rsidRDefault="0050226B" w:rsidP="0050226B">
                              <w:pPr>
                                <w:pStyle w:val="NormalWeb"/>
                                <w:spacing w:before="0" w:beforeAutospacing="0" w:after="0" w:afterAutospacing="0"/>
                                <w:rPr>
                                  <w:sz w:val="14"/>
                                </w:rPr>
                              </w:pPr>
                              <w:r w:rsidRPr="00F842D3">
                                <w:rPr>
                                  <w:rFonts w:asciiTheme="minorHAnsi" w:hAnsi="Calibri" w:cstheme="minorBidi"/>
                                  <w:color w:val="000000" w:themeColor="text1"/>
                                  <w:kern w:val="24"/>
                                  <w:sz w:val="16"/>
                                  <w:szCs w:val="27"/>
                                </w:rPr>
                                <w:t>Democracy</w:t>
                              </w:r>
                            </w:p>
                          </w:txbxContent>
                        </wps:txbx>
                        <wps:bodyPr wrap="square">
                          <a:noAutofit/>
                        </wps:bodyPr>
                      </wps:wsp>
                      <wps:wsp>
                        <wps:cNvPr id="18" name="Rectangle 18"/>
                        <wps:cNvSpPr/>
                        <wps:spPr>
                          <a:xfrm>
                            <a:off x="158813" y="99609"/>
                            <a:ext cx="4323570" cy="401321"/>
                          </a:xfrm>
                          <a:prstGeom prst="rect">
                            <a:avLst/>
                          </a:prstGeom>
                        </wps:spPr>
                        <wps:txbx>
                          <w:txbxContent>
                            <w:p w:rsidR="0050226B" w:rsidRPr="001E07CD" w:rsidRDefault="0050226B" w:rsidP="0050226B">
                              <w:pPr>
                                <w:pStyle w:val="NormalWeb"/>
                                <w:spacing w:before="0" w:beforeAutospacing="0" w:after="0" w:afterAutospacing="0"/>
                                <w:jc w:val="center"/>
                                <w:rPr>
                                  <w:sz w:val="14"/>
                                </w:rPr>
                              </w:pPr>
                              <w:r w:rsidRPr="001E07CD">
                                <w:rPr>
                                  <w:rFonts w:asciiTheme="minorHAnsi" w:hAnsi="Calibri" w:cstheme="minorBidi"/>
                                  <w:kern w:val="24"/>
                                  <w:sz w:val="16"/>
                                  <w:szCs w:val="27"/>
                                </w:rPr>
                                <w:t>Open/Commons/Decentralised/Transparent</w:t>
                              </w:r>
                            </w:p>
                          </w:txbxContent>
                        </wps:txbx>
                        <wps:bodyPr wrap="square">
                          <a:noAutofit/>
                        </wps:bodyPr>
                      </wps:wsp>
                      <wps:wsp>
                        <wps:cNvPr id="19" name="Rectangle 19"/>
                        <wps:cNvSpPr/>
                        <wps:spPr>
                          <a:xfrm>
                            <a:off x="592200" y="3002168"/>
                            <a:ext cx="3554612" cy="439894"/>
                          </a:xfrm>
                          <a:prstGeom prst="rect">
                            <a:avLst/>
                          </a:prstGeom>
                        </wps:spPr>
                        <wps:txbx>
                          <w:txbxContent>
                            <w:p w:rsidR="0050226B" w:rsidRPr="001E07CD" w:rsidRDefault="0050226B" w:rsidP="0050226B">
                              <w:pPr>
                                <w:pStyle w:val="NormalWeb"/>
                                <w:spacing w:before="0" w:beforeAutospacing="0" w:after="0" w:afterAutospacing="0"/>
                                <w:jc w:val="center"/>
                              </w:pPr>
                              <w:r w:rsidRPr="001E07CD">
                                <w:rPr>
                                  <w:rFonts w:asciiTheme="minorHAnsi" w:hAnsi="Calibri" w:cstheme="minorBidi"/>
                                  <w:kern w:val="24"/>
                                  <w:sz w:val="16"/>
                                  <w:szCs w:val="27"/>
                                </w:rPr>
                                <w:t>Closed/Private/Centralised/Opaque</w:t>
                              </w:r>
                            </w:p>
                          </w:txbxContent>
                        </wps:txbx>
                        <wps:bodyPr wrap="square">
                          <a:noAutofit/>
                        </wps:bodyPr>
                      </wps:wsp>
                    </wpg:wgp>
                  </a:graphicData>
                </a:graphic>
                <wp14:sizeRelH relativeFrom="margin">
                  <wp14:pctWidth>0</wp14:pctWidth>
                </wp14:sizeRelH>
                <wp14:sizeRelV relativeFrom="margin">
                  <wp14:pctHeight>0</wp14:pctHeight>
                </wp14:sizeRelV>
              </wp:anchor>
            </w:drawing>
          </mc:Choice>
          <mc:Fallback>
            <w:pict>
              <v:group id="Group 14" o:spid="_x0000_s1026" style="position:absolute;left:0;text-align:left;margin-left:127.05pt;margin-top:.55pt;width:197.3pt;height:148.65pt;z-index:251661312;mso-width-relative:margin;mso-height-relative:margin" coordorigin=",996" coordsize="47158,33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">
                <v:line id="Straight Connector 13" o:spid="_x0000_s1027" style="position:absolute;visibility:visible;mso-wrap-style:square" from="22759,5009" to="22759,289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WAy7wAAADbAAAADwAAAGRycy9kb3ducmV2LnhtbERPSwrCMBDdC94hjOBOUxVEqlFE8bPQ&#10;RdUDDM3YFptJbaLW2xtBcDeP953ZojGleFLtCssKBv0IBHFqdcGZgst505uAcB5ZY2mZFLzJwWLe&#10;bs0w1vbFCT1PPhMhhF2MCnLvq1hKl+Zk0PVtRRy4q60N+gDrTOoaXyHclHIYRWNpsODQkGNFq5zS&#10;2+lhFKx1cjzTTt8j9Ak/XDE5bK1TqttpllMQnhr/F//cex3mj+D7SzhAzj8A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CFWAy7wAAADbAAAADwAAAAAAAAAAAAAAAAChAgAA&#10;ZHJzL2Rvd25yZXYueG1sUEsFBgAAAAAEAAQA+QAAAIoDAAAAAA==&#10;" strokecolor="#002060" strokeweight=".5pt">
                  <v:stroke startarrow="block" endarrow="block" joinstyle="miter"/>
                </v:line>
                <v:line id="Straight Connector 14" o:spid="_x0000_s1028" style="position:absolute;flip:x;visibility:visible;mso-wrap-style:square" from="11497,16708" to="34065,168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K510L0AAADbAAAADwAAAGRycy9kb3ducmV2LnhtbERPSwrCMBDdC94hjOBGNFVUpBpFBMWF&#10;LqweYGjGtthMShNtvb0RBHfzeN9ZbVpTihfVrrCsYDyKQBCnVhecKbhd98MFCOeRNZaWScGbHGzW&#10;3c4KY20bvtAr8ZkIIexiVJB7X8VSujQng25kK+LA3W1t0AdYZ1LX2IRwU8pJFM2lwYJDQ44V7XJK&#10;H8nTKBgkbpzQ4Vkcs9sJZ1FzbgbtWal+r90uQXhq/V/8cx91mD+F7y/hALn+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ESuddC9AAAA2wAAAA8AAAAAAAAAAAAAAAAAoQIA&#10;AGRycy9kb3ducmV2LnhtbFBLBQYAAAAABAAEAPkAAACLAwAAAAA=&#10;" strokecolor="#002060" strokeweight=".5pt">
                  <v:stroke startarrow="block" endarrow="block" joinstyle="miter"/>
                </v:line>
                <v:rect id="Rectangle 16" o:spid="_x0000_s1029" style="position:absolute;top:14861;width:11726;height:40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nK8MEA&#10;AADbAAAADwAAAGRycy9kb3ducmV2LnhtbERPS4vCMBC+L/gfwgheFk3Xg0g1igiyZVkQ6+M8NGNb&#10;bCa1ybbdf28Ewdt8fM9ZrntTiZYaV1pW8DWJQBBnVpecKzgdd+M5COeRNVaWScE/OVivBh9LjLXt&#10;+EBt6nMRQtjFqKDwvo6ldFlBBt3E1sSBu9rGoA+wyaVusAvhppLTKJpJgyWHhgJr2haU3dI/o6DL&#10;9u3l+Pst95+XxPI9uW/T849So2G/WYDw1Pu3+OVOdJg/g+cv4QC5e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yvDBAAAA2wAAAA8AAAAAAAAAAAAAAAAAmAIAAGRycy9kb3du&#10;cmV2LnhtbFBLBQYAAAAABAAEAPUAAACGAwAAAAA=&#10;" filled="f" stroked="f">
                  <v:textbox>
                    <w:txbxContent>
                      <w:p w:rsidR="0050226B" w:rsidRPr="00F842D3" w:rsidRDefault="0050226B" w:rsidP="0050226B">
                        <w:pPr>
                          <w:pStyle w:val="NormalWeb"/>
                          <w:spacing w:before="0" w:beforeAutospacing="0" w:after="0" w:afterAutospacing="0"/>
                          <w:rPr>
                            <w:sz w:val="14"/>
                          </w:rPr>
                        </w:pPr>
                        <w:r w:rsidRPr="00F842D3">
                          <w:rPr>
                            <w:rFonts w:asciiTheme="minorHAnsi" w:hAnsi="Calibri" w:cstheme="minorBidi"/>
                            <w:color w:val="000000" w:themeColor="text1"/>
                            <w:kern w:val="24"/>
                            <w:sz w:val="16"/>
                            <w:szCs w:val="27"/>
                          </w:rPr>
                          <w:t>Autocracy</w:t>
                        </w:r>
                      </w:p>
                    </w:txbxContent>
                  </v:textbox>
                </v:rect>
                <v:rect id="Rectangle 17" o:spid="_x0000_s1030" style="position:absolute;left:34323;top:14861;width:12835;height:40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Vva8IA&#10;AADbAAAADwAAAGRycy9kb3ducmV2LnhtbERPTWvCQBC9C/6HZYReRDftQUvMRkSQhlIQY+t5yE6T&#10;0OxszG6T9N+7gtDbPN7nJNvRNKKnztWWFTwvIxDEhdU1lwo+z4fFKwjnkTU2lknBHznYptNJgrG2&#10;A5+oz30pQgi7GBVU3rexlK6oyKBb2pY4cN+2M+gD7EqpOxxCuGnkSxStpMGaQ0OFLe0rKn7yX6Ng&#10;KI795fzxJo/zS2b5ml33+de7Uk+zcbcB4Wn0/+KHO9Nh/hruv4QDZH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5W9rwgAAANsAAAAPAAAAAAAAAAAAAAAAAJgCAABkcnMvZG93&#10;bnJldi54bWxQSwUGAAAAAAQABAD1AAAAhwMAAAAA&#10;" filled="f" stroked="f">
                  <v:textbox>
                    <w:txbxContent>
                      <w:p w:rsidR="0050226B" w:rsidRPr="00F842D3" w:rsidRDefault="0050226B" w:rsidP="0050226B">
                        <w:pPr>
                          <w:pStyle w:val="NormalWeb"/>
                          <w:spacing w:before="0" w:beforeAutospacing="0" w:after="0" w:afterAutospacing="0"/>
                          <w:rPr>
                            <w:sz w:val="14"/>
                          </w:rPr>
                        </w:pPr>
                        <w:r w:rsidRPr="00F842D3">
                          <w:rPr>
                            <w:rFonts w:asciiTheme="minorHAnsi" w:hAnsi="Calibri" w:cstheme="minorBidi"/>
                            <w:color w:val="000000" w:themeColor="text1"/>
                            <w:kern w:val="24"/>
                            <w:sz w:val="16"/>
                            <w:szCs w:val="27"/>
                          </w:rPr>
                          <w:t>Democracy</w:t>
                        </w:r>
                      </w:p>
                    </w:txbxContent>
                  </v:textbox>
                </v:rect>
                <v:rect id="Rectangle 18" o:spid="_x0000_s1031" style="position:absolute;left:1588;top:996;width:43235;height:40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r7GcQA&#10;AADbAAAADwAAAGRycy9kb3ducmV2LnhtbESPQWvCQBCF7wX/wzKCl1I39VAkdRURpEEKYmw9D9lp&#10;Epqdjdk1Sf995yB4m+G9ee+b1WZ0jeqpC7VnA6/zBBRx4W3NpYGv8/5lCSpEZIuNZzLwRwE268nT&#10;ClPrBz5Rn8dSSQiHFA1UMbap1qGoyGGY+5ZYtB/fOYyydqW2HQ4S7hq9SJI37bBmaaiwpV1FxW9+&#10;cwaG4thfzp8f+vh8yTxfs+su/z4YM5uO23dQkcb4MN+vMyv4Aiu/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F6+xnEAAAA2wAAAA8AAAAAAAAAAAAAAAAAmAIAAGRycy9k&#10;b3ducmV2LnhtbFBLBQYAAAAABAAEAPUAAACJAwAAAAA=&#10;" filled="f" stroked="f">
                  <v:textbox>
                    <w:txbxContent>
                      <w:p w:rsidR="0050226B" w:rsidRPr="001E07CD" w:rsidRDefault="0050226B" w:rsidP="0050226B">
                        <w:pPr>
                          <w:pStyle w:val="NormalWeb"/>
                          <w:spacing w:before="0" w:beforeAutospacing="0" w:after="0" w:afterAutospacing="0"/>
                          <w:jc w:val="center"/>
                          <w:rPr>
                            <w:sz w:val="14"/>
                          </w:rPr>
                        </w:pPr>
                        <w:r w:rsidRPr="001E07CD">
                          <w:rPr>
                            <w:rFonts w:asciiTheme="minorHAnsi" w:hAnsi="Calibri" w:cstheme="minorBidi"/>
                            <w:kern w:val="24"/>
                            <w:sz w:val="16"/>
                            <w:szCs w:val="27"/>
                          </w:rPr>
                          <w:t>Open/Commons/Decentralised/Transparent</w:t>
                        </w:r>
                      </w:p>
                    </w:txbxContent>
                  </v:textbox>
                </v:rect>
                <v:rect id="Rectangle 19" o:spid="_x0000_s1032" style="position:absolute;left:5922;top:30021;width:35546;height:4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ZegsIA&#10;AADbAAAADwAAAGRycy9kb3ducmV2LnhtbERPTWvCQBC9C/6HZYReRDftQWzMRkSQhlIQY+t5yE6T&#10;0OxszG6T9N+7gtDbPN7nJNvRNKKnztWWFTwvIxDEhdU1lwo+z4fFGoTzyBoby6Tgjxxs0+kkwVjb&#10;gU/U574UIYRdjAoq79tYSldUZNAtbUscuG/bGfQBdqXUHQ4h3DTyJYpW0mDNoaHClvYVFT/5r1Ew&#10;FMf+cv54k8f5JbN8za77/OtdqafZuNuA8DT6f/HDnekw/xXuv4QDZH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Nl6CwgAAANsAAAAPAAAAAAAAAAAAAAAAAJgCAABkcnMvZG93&#10;bnJldi54bWxQSwUGAAAAAAQABAD1AAAAhwMAAAAA&#10;" filled="f" stroked="f">
                  <v:textbox>
                    <w:txbxContent>
                      <w:p w:rsidR="0050226B" w:rsidRPr="001E07CD" w:rsidRDefault="0050226B" w:rsidP="0050226B">
                        <w:pPr>
                          <w:pStyle w:val="NormalWeb"/>
                          <w:spacing w:before="0" w:beforeAutospacing="0" w:after="0" w:afterAutospacing="0"/>
                          <w:jc w:val="center"/>
                        </w:pPr>
                        <w:r w:rsidRPr="001E07CD">
                          <w:rPr>
                            <w:rFonts w:asciiTheme="minorHAnsi" w:hAnsi="Calibri" w:cstheme="minorBidi"/>
                            <w:kern w:val="24"/>
                            <w:sz w:val="16"/>
                            <w:szCs w:val="27"/>
                          </w:rPr>
                          <w:t>Closed/Private/Centralised/Opaque</w:t>
                        </w:r>
                      </w:p>
                    </w:txbxContent>
                  </v:textbox>
                </v:rect>
              </v:group>
            </w:pict>
          </mc:Fallback>
        </mc:AlternateContent>
      </w:r>
      <w:r>
        <w:t xml:space="preserve">                                     </w:t>
      </w:r>
    </w:p>
    <w:p w:rsidR="0050226B" w:rsidRDefault="0050226B" w:rsidP="0050226B">
      <w:pPr>
        <w:jc w:val="both"/>
      </w:pPr>
    </w:p>
    <w:p w:rsidR="0050226B" w:rsidRDefault="0050226B" w:rsidP="0050226B">
      <w:pPr>
        <w:jc w:val="both"/>
      </w:pPr>
    </w:p>
    <w:p w:rsidR="0050226B" w:rsidRDefault="00813C36" w:rsidP="0050226B">
      <w:pPr>
        <w:jc w:val="both"/>
      </w:pPr>
      <w:r>
        <w:t xml:space="preserve"> </w:t>
      </w:r>
    </w:p>
    <w:p w:rsidR="0050226B" w:rsidRDefault="0050226B" w:rsidP="0050226B">
      <w:pPr>
        <w:jc w:val="both"/>
      </w:pPr>
    </w:p>
    <w:p w:rsidR="0050226B" w:rsidRDefault="0050226B" w:rsidP="005F1171">
      <w:pPr>
        <w:ind w:right="4"/>
        <w:jc w:val="both"/>
      </w:pPr>
    </w:p>
    <w:p w:rsidR="0050226B" w:rsidRDefault="0050226B" w:rsidP="005F1171">
      <w:pPr>
        <w:ind w:right="4"/>
        <w:jc w:val="both"/>
      </w:pPr>
    </w:p>
    <w:p w:rsidR="00813C36" w:rsidRDefault="006732E7" w:rsidP="005F1171">
      <w:pPr>
        <w:ind w:right="4"/>
        <w:jc w:val="both"/>
      </w:pPr>
      <w:r>
        <w:t xml:space="preserve">The following three charts integrate the content from all of the working groups, in both </w:t>
      </w:r>
      <w:r w:rsidR="004A53DC">
        <w:t>the March 18</w:t>
      </w:r>
      <w:r w:rsidR="004A53DC" w:rsidRPr="004A53DC">
        <w:rPr>
          <w:vertAlign w:val="superscript"/>
        </w:rPr>
        <w:t>th</w:t>
      </w:r>
      <w:r w:rsidR="004A53DC">
        <w:t xml:space="preserve"> and March 25</w:t>
      </w:r>
      <w:r w:rsidR="004A53DC" w:rsidRPr="004A53DC">
        <w:rPr>
          <w:vertAlign w:val="superscript"/>
        </w:rPr>
        <w:t>th</w:t>
      </w:r>
      <w:r w:rsidR="004A53DC">
        <w:t xml:space="preserve"> </w:t>
      </w:r>
      <w:r>
        <w:t xml:space="preserve">sessions, into a common chart </w:t>
      </w:r>
      <w:r w:rsidR="004A53DC">
        <w:t xml:space="preserve">version </w:t>
      </w:r>
      <w:r>
        <w:t>for each of the three timeframes.</w:t>
      </w:r>
      <w:r w:rsidR="00B37FAB">
        <w:t xml:space="preserve">  </w:t>
      </w:r>
      <w:r w:rsidR="004A53DC">
        <w:t>The versions attempt to faithfully represent the original flipchart text and placement with the following exceptions: a) if the original flipchart text was unclear we have annotated it as “(?)”, and b) a few entries needed to be repositioned slightly due to space limitations around similarly placed entries.</w:t>
      </w:r>
      <w:r w:rsidR="00B37FAB">
        <w:t xml:space="preserve">  </w:t>
      </w:r>
      <w:r w:rsidR="004A53DC">
        <w:t>Questions about the meaning and broader interpretation of some entries will be the subject of the forthcoming workshop and subsequent revisions.</w:t>
      </w:r>
    </w:p>
    <w:p w:rsidR="00B37FAB" w:rsidRDefault="00B37FAB">
      <w:pPr>
        <w:rPr>
          <w:noProof/>
          <w:lang w:val="en-US"/>
        </w:rPr>
      </w:pPr>
    </w:p>
    <w:p w:rsidR="00D0574A" w:rsidRDefault="00B37FAB" w:rsidP="00B869E0">
      <w:pPr>
        <w:rPr>
          <w:b/>
        </w:rPr>
      </w:pPr>
      <w:r>
        <w:rPr>
          <w:noProof/>
          <w:lang w:val="en-US"/>
        </w:rPr>
        <w:lastRenderedPageBreak/>
        <w:drawing>
          <wp:anchor distT="0" distB="0" distL="114300" distR="114300" simplePos="0" relativeHeight="251664384" behindDoc="0" locked="0" layoutInCell="0" allowOverlap="0" wp14:anchorId="603190F2" wp14:editId="68928D39">
            <wp:simplePos x="914400" y="914400"/>
            <wp:positionH relativeFrom="page">
              <wp:align>center</wp:align>
            </wp:positionH>
            <wp:positionV relativeFrom="paragraph">
              <wp:posOffset>0</wp:posOffset>
            </wp:positionV>
            <wp:extent cx="5641340" cy="41148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41848" cy="4114800"/>
                    </a:xfrm>
                    <a:prstGeom prst="rect">
                      <a:avLst/>
                    </a:prstGeom>
                    <a:noFill/>
                  </pic:spPr>
                </pic:pic>
              </a:graphicData>
            </a:graphic>
            <wp14:sizeRelH relativeFrom="margin">
              <wp14:pctWidth>0</wp14:pctWidth>
            </wp14:sizeRelH>
            <wp14:sizeRelV relativeFrom="margin">
              <wp14:pctHeight>0</wp14:pctHeight>
            </wp14:sizeRelV>
          </wp:anchor>
        </w:drawing>
      </w:r>
      <w:r w:rsidR="00D0574A">
        <w:rPr>
          <w:b/>
          <w:noProof/>
          <w:lang w:val="en-US"/>
        </w:rPr>
        <w:drawing>
          <wp:anchor distT="0" distB="0" distL="114300" distR="114300" simplePos="0" relativeHeight="251663360" behindDoc="0" locked="0" layoutInCell="0" allowOverlap="0" wp14:anchorId="1F58F07D" wp14:editId="320EBD88">
            <wp:simplePos x="0" y="0"/>
            <wp:positionH relativeFrom="page">
              <wp:align>center</wp:align>
            </wp:positionH>
            <wp:positionV relativeFrom="paragraph">
              <wp:posOffset>0</wp:posOffset>
            </wp:positionV>
            <wp:extent cx="5678424" cy="4114800"/>
            <wp:effectExtent l="0" t="0" r="0" b="0"/>
            <wp:wrapTopAndBottom/>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78424" cy="4114800"/>
                    </a:xfrm>
                    <a:prstGeom prst="rect">
                      <a:avLst/>
                    </a:prstGeom>
                    <a:noFill/>
                  </pic:spPr>
                </pic:pic>
              </a:graphicData>
            </a:graphic>
            <wp14:sizeRelH relativeFrom="margin">
              <wp14:pctWidth>0</wp14:pctWidth>
            </wp14:sizeRelH>
            <wp14:sizeRelV relativeFrom="margin">
              <wp14:pctHeight>0</wp14:pctHeight>
            </wp14:sizeRelV>
          </wp:anchor>
        </w:drawing>
      </w:r>
    </w:p>
    <w:p w:rsidR="002D7BAA" w:rsidRPr="002D7BAA" w:rsidRDefault="00B869E0" w:rsidP="002D7BAA">
      <w:pPr>
        <w:ind w:right="4"/>
        <w:jc w:val="both"/>
        <w:rPr>
          <w:b/>
          <w:i/>
        </w:rPr>
      </w:pPr>
      <w:r>
        <w:rPr>
          <w:noProof/>
          <w:lang w:val="en-US"/>
        </w:rPr>
        <w:lastRenderedPageBreak/>
        <w:drawing>
          <wp:anchor distT="0" distB="0" distL="114300" distR="114300" simplePos="0" relativeHeight="251665408" behindDoc="0" locked="0" layoutInCell="0" allowOverlap="0" wp14:anchorId="1ACB79AD" wp14:editId="0B079BFF">
            <wp:simplePos x="0" y="0"/>
            <wp:positionH relativeFrom="page">
              <wp:posOffset>1064895</wp:posOffset>
            </wp:positionH>
            <wp:positionV relativeFrom="paragraph">
              <wp:posOffset>0</wp:posOffset>
            </wp:positionV>
            <wp:extent cx="5641340" cy="4114800"/>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41340" cy="4114800"/>
                    </a:xfrm>
                    <a:prstGeom prst="rect">
                      <a:avLst/>
                    </a:prstGeom>
                    <a:noFill/>
                  </pic:spPr>
                </pic:pic>
              </a:graphicData>
            </a:graphic>
            <wp14:sizeRelH relativeFrom="margin">
              <wp14:pctWidth>0</wp14:pctWidth>
            </wp14:sizeRelH>
            <wp14:sizeRelV relativeFrom="margin">
              <wp14:pctHeight>0</wp14:pctHeight>
            </wp14:sizeRelV>
          </wp:anchor>
        </w:drawing>
      </w:r>
      <w:r w:rsidR="002D7BAA" w:rsidRPr="002D7BAA">
        <w:rPr>
          <w:b/>
          <w:i/>
        </w:rPr>
        <w:t>Step 8: Reassess Assumptions &amp; Challenges</w:t>
      </w:r>
    </w:p>
    <w:p w:rsidR="002D7BAA" w:rsidRDefault="008A44E9" w:rsidP="002D7BAA">
      <w:pPr>
        <w:ind w:right="4"/>
        <w:jc w:val="both"/>
      </w:pPr>
      <w:r>
        <w:t xml:space="preserve">In reviewing the current scenarios participants are reminded to reassess the assumptions and challenges </w:t>
      </w:r>
      <w:r w:rsidR="0050226B">
        <w:t>from the earlier workshops.</w:t>
      </w:r>
    </w:p>
    <w:p w:rsidR="002D7BAA" w:rsidRDefault="002D7BAA" w:rsidP="002D7BAA">
      <w:pPr>
        <w:ind w:right="4"/>
        <w:jc w:val="both"/>
        <w:rPr>
          <w:b/>
          <w:i/>
        </w:rPr>
      </w:pPr>
      <w:r w:rsidRPr="002D7BAA">
        <w:rPr>
          <w:b/>
          <w:i/>
        </w:rPr>
        <w:t>Step 9: Document Discussion</w:t>
      </w:r>
    </w:p>
    <w:p w:rsidR="004F2AE3" w:rsidRDefault="00813C36" w:rsidP="00235AC8">
      <w:pPr>
        <w:ind w:right="4"/>
        <w:jc w:val="both"/>
      </w:pPr>
      <w:r>
        <w:t>The workshop facilitators will document the discussion with a view to refining our collective views on the topic at hand and will prepare a report for circulation and comment among FSN participants.</w:t>
      </w:r>
    </w:p>
    <w:p w:rsidR="004F2AE3" w:rsidRDefault="004F2AE3" w:rsidP="00A01E2F">
      <w:pPr>
        <w:jc w:val="both"/>
      </w:pPr>
    </w:p>
    <w:p w:rsidR="00B869E0" w:rsidRDefault="00B869E0">
      <w:pPr>
        <w:rPr>
          <w:b/>
          <w:sz w:val="28"/>
        </w:rPr>
      </w:pPr>
      <w:r>
        <w:rPr>
          <w:b/>
          <w:sz w:val="28"/>
        </w:rPr>
        <w:br w:type="page"/>
      </w:r>
    </w:p>
    <w:p w:rsidR="00103F27" w:rsidRDefault="00103F27" w:rsidP="00103F27">
      <w:pPr>
        <w:jc w:val="center"/>
        <w:rPr>
          <w:b/>
          <w:sz w:val="28"/>
        </w:rPr>
      </w:pPr>
      <w:r>
        <w:rPr>
          <w:b/>
          <w:sz w:val="28"/>
        </w:rPr>
        <w:lastRenderedPageBreak/>
        <w:t>Annex 1</w:t>
      </w:r>
    </w:p>
    <w:p w:rsidR="00DA376B" w:rsidRPr="00103F27" w:rsidRDefault="00DA376B" w:rsidP="00103F27">
      <w:pPr>
        <w:jc w:val="center"/>
        <w:rPr>
          <w:b/>
          <w:sz w:val="28"/>
        </w:rPr>
      </w:pPr>
      <w:r w:rsidRPr="00103F27">
        <w:rPr>
          <w:b/>
          <w:sz w:val="28"/>
        </w:rPr>
        <w:t>Approaches to “Viewing the Future”</w:t>
      </w:r>
    </w:p>
    <w:p w:rsidR="00DA376B" w:rsidRPr="00DA376B" w:rsidRDefault="00DA376B" w:rsidP="00DA376B">
      <w:pPr>
        <w:jc w:val="both"/>
      </w:pPr>
      <w:r w:rsidRPr="00DA376B">
        <w:t>In general, there are three basic techniques widely used to identify possible future conditions. One is a top-down approach; it involves the use of “scenarios” that postulate certain circumstances about the future and then draw some likely implications from those circumstances. The second is a bottom-up approach; it draws future implications from early warning signals, which are based either on the extrapolation of current data and trends, or on the observations of knowledgeable individuals-so-called “look-out panels.”  The third is scanning, which involves a continual, planned, deliberate, and thorough review of selected published information, and contacts with other “futures watching” organizations.</w:t>
      </w:r>
    </w:p>
    <w:p w:rsidR="00DA376B" w:rsidRPr="00DA376B" w:rsidRDefault="00DA376B" w:rsidP="00DA376B">
      <w:pPr>
        <w:jc w:val="both"/>
        <w:rPr>
          <w:b/>
        </w:rPr>
      </w:pPr>
      <w:r w:rsidRPr="00DA376B">
        <w:rPr>
          <w:b/>
        </w:rPr>
        <w:t>Scanning versus Foresight</w:t>
      </w:r>
    </w:p>
    <w:p w:rsidR="00DA376B" w:rsidRPr="00DA376B" w:rsidRDefault="00DA376B" w:rsidP="00DA376B">
      <w:pPr>
        <w:jc w:val="both"/>
      </w:pPr>
      <w:r w:rsidRPr="00DA376B">
        <w:rPr>
          <w:i/>
        </w:rPr>
        <w:t>Scanning</w:t>
      </w:r>
      <w:r w:rsidRPr="00DA376B">
        <w:t xml:space="preserve"> identifies changes in the domestic and international environments that could affect policy and programs.</w:t>
      </w:r>
    </w:p>
    <w:p w:rsidR="00433092" w:rsidRDefault="00DA376B" w:rsidP="00433092">
      <w:pPr>
        <w:spacing w:after="0"/>
        <w:jc w:val="both"/>
      </w:pPr>
      <w:r w:rsidRPr="00DA376B">
        <w:rPr>
          <w:i/>
        </w:rPr>
        <w:t>Foresight</w:t>
      </w:r>
      <w:r w:rsidRPr="00DA376B">
        <w:t xml:space="preserve"> explores how these changes may evolve and interact to create new policy challenges and opportunities.  The objective of foresight is to explore plausible, alternative futures and identify the challenges and opportunities that may emerge. Foresight helps us understand the forces shaping a system, how the system could evolve and what surprises could arise. This analysis provides a valuable context for the development of policies and strategies that are robust across a range of plausible futures. It also provides a solid foundation for vision-building.  </w:t>
      </w:r>
    </w:p>
    <w:p w:rsidR="004F2AE3" w:rsidRDefault="00DA376B" w:rsidP="00AB3269">
      <w:pPr>
        <w:spacing w:after="0"/>
        <w:jc w:val="right"/>
      </w:pPr>
      <w:r w:rsidRPr="00DA376B">
        <w:t xml:space="preserve">(Source: </w:t>
      </w:r>
      <w:hyperlink r:id="rId12" w:history="1">
        <w:r w:rsidRPr="00DA376B">
          <w:rPr>
            <w:rStyle w:val="Hyperlink"/>
          </w:rPr>
          <w:t>http://horizons.gc.ca/eng/book/export/html/2705</w:t>
        </w:r>
      </w:hyperlink>
      <w:r w:rsidRPr="00DA376B">
        <w:t>)</w:t>
      </w:r>
      <w:r w:rsidR="004F2AE3">
        <w:t xml:space="preserve"> </w:t>
      </w:r>
    </w:p>
    <w:p w:rsidR="00103F27" w:rsidRDefault="00DA376B" w:rsidP="00DA376B">
      <w:pPr>
        <w:jc w:val="both"/>
      </w:pPr>
      <w:r w:rsidRPr="00DA376B">
        <w:t xml:space="preserve"> </w:t>
      </w:r>
    </w:p>
    <w:p w:rsidR="00103F27" w:rsidRDefault="00103F27">
      <w:r>
        <w:br w:type="page"/>
      </w:r>
    </w:p>
    <w:p w:rsidR="00103F27" w:rsidRPr="00103F27" w:rsidRDefault="00103F27" w:rsidP="00103F27">
      <w:pPr>
        <w:jc w:val="center"/>
        <w:rPr>
          <w:b/>
          <w:sz w:val="28"/>
        </w:rPr>
      </w:pPr>
      <w:r w:rsidRPr="00103F27">
        <w:rPr>
          <w:b/>
          <w:sz w:val="28"/>
        </w:rPr>
        <w:lastRenderedPageBreak/>
        <w:t>Annex 2</w:t>
      </w:r>
    </w:p>
    <w:p w:rsidR="00DA376B" w:rsidRPr="00103F27" w:rsidRDefault="00103F27" w:rsidP="00103F27">
      <w:pPr>
        <w:jc w:val="center"/>
        <w:rPr>
          <w:b/>
          <w:sz w:val="28"/>
        </w:rPr>
      </w:pPr>
      <w:r w:rsidRPr="00103F27">
        <w:rPr>
          <w:b/>
          <w:sz w:val="28"/>
        </w:rPr>
        <w:t xml:space="preserve">Selected </w:t>
      </w:r>
      <w:r w:rsidR="004F2AE3" w:rsidRPr="00103F27">
        <w:rPr>
          <w:b/>
          <w:sz w:val="28"/>
        </w:rPr>
        <w:t>Bibliography</w:t>
      </w:r>
    </w:p>
    <w:p w:rsidR="008B5977" w:rsidRDefault="008B5977" w:rsidP="001701DE">
      <w:pPr>
        <w:spacing w:after="0"/>
        <w:rPr>
          <w:b/>
          <w:bCs/>
        </w:rPr>
      </w:pPr>
    </w:p>
    <w:p w:rsidR="00D3656D" w:rsidRPr="00DF78A5" w:rsidRDefault="00D3656D" w:rsidP="00D3656D">
      <w:pPr>
        <w:shd w:val="clear" w:color="auto" w:fill="FFFFFF"/>
        <w:spacing w:after="0" w:line="240" w:lineRule="auto"/>
        <w:ind w:right="147"/>
        <w:rPr>
          <w:rFonts w:eastAsia="Times New Roman" w:cs="Times New Roman"/>
          <w:b/>
          <w:bCs/>
          <w:color w:val="000000"/>
          <w:lang w:eastAsia="en-CA"/>
        </w:rPr>
      </w:pPr>
      <w:r w:rsidRPr="00DF78A5">
        <w:rPr>
          <w:rFonts w:eastAsia="Times New Roman" w:cs="Times New Roman"/>
          <w:b/>
          <w:bCs/>
          <w:color w:val="000000"/>
          <w:lang w:eastAsia="en-CA"/>
        </w:rPr>
        <w:t>Foresight Training Manual: Module 1 - Introduction to Foresight</w:t>
      </w:r>
    </w:p>
    <w:p w:rsidR="00D3656D" w:rsidRPr="007C742D" w:rsidRDefault="00D3656D" w:rsidP="00D3656D">
      <w:pPr>
        <w:spacing w:after="0"/>
        <w:rPr>
          <w:rFonts w:eastAsia="Times New Roman" w:cs="Times New Roman"/>
          <w:color w:val="0563C1" w:themeColor="hyperlink"/>
          <w:u w:val="single"/>
          <w:lang w:eastAsia="en-CA"/>
        </w:rPr>
      </w:pPr>
      <w:r w:rsidRPr="007C742D">
        <w:rPr>
          <w:rFonts w:eastAsia="Times New Roman" w:cs="Times New Roman"/>
          <w:color w:val="000000"/>
          <w:lang w:eastAsia="en-CA"/>
        </w:rPr>
        <w:t>Available at</w:t>
      </w:r>
      <w:r w:rsidRPr="00DF78A5">
        <w:rPr>
          <w:rFonts w:eastAsia="Times New Roman" w:cs="Times New Roman"/>
          <w:color w:val="000000"/>
          <w:lang w:eastAsia="en-CA"/>
        </w:rPr>
        <w:t xml:space="preserve">: </w:t>
      </w:r>
      <w:hyperlink r:id="rId13" w:history="1">
        <w:r w:rsidRPr="007C742D">
          <w:rPr>
            <w:rFonts w:eastAsia="Times New Roman" w:cs="Times New Roman"/>
            <w:color w:val="0563C1" w:themeColor="hyperlink"/>
            <w:u w:val="single"/>
            <w:lang w:eastAsia="en-CA"/>
          </w:rPr>
          <w:t>http://horizons.gc.ca/eng/book/export/html/2705</w:t>
        </w:r>
      </w:hyperlink>
    </w:p>
    <w:p w:rsidR="00D3656D" w:rsidRDefault="00D3656D" w:rsidP="008B5977">
      <w:pPr>
        <w:spacing w:after="0"/>
        <w:rPr>
          <w:b/>
          <w:bCs/>
          <w:lang w:val="en"/>
        </w:rPr>
      </w:pPr>
    </w:p>
    <w:p w:rsidR="008B5977" w:rsidRPr="008B5977" w:rsidRDefault="008B5977" w:rsidP="008B5977">
      <w:pPr>
        <w:spacing w:after="0"/>
        <w:rPr>
          <w:b/>
          <w:bCs/>
          <w:lang w:val="en"/>
        </w:rPr>
      </w:pPr>
      <w:r w:rsidRPr="008B5977">
        <w:rPr>
          <w:b/>
          <w:bCs/>
          <w:lang w:val="en"/>
        </w:rPr>
        <w:t>List of forms of government</w:t>
      </w:r>
    </w:p>
    <w:p w:rsidR="008B5977" w:rsidRDefault="008B5977" w:rsidP="001701DE">
      <w:pPr>
        <w:spacing w:after="0"/>
        <w:rPr>
          <w:b/>
          <w:bCs/>
        </w:rPr>
      </w:pPr>
      <w:r>
        <w:t xml:space="preserve">Available at: </w:t>
      </w:r>
      <w:hyperlink r:id="rId14" w:history="1">
        <w:r w:rsidRPr="008B5977">
          <w:rPr>
            <w:color w:val="0000FF"/>
            <w:u w:val="single"/>
          </w:rPr>
          <w:t>https://en.wikipedia.org/wiki/List_of_forms_of_government</w:t>
        </w:r>
      </w:hyperlink>
    </w:p>
    <w:p w:rsidR="008B5977" w:rsidRDefault="008B5977" w:rsidP="001701DE">
      <w:pPr>
        <w:spacing w:after="0"/>
        <w:rPr>
          <w:bCs/>
        </w:rPr>
      </w:pPr>
    </w:p>
    <w:p w:rsidR="008B5977" w:rsidRPr="008B5977" w:rsidRDefault="008B5977" w:rsidP="008B5977">
      <w:pPr>
        <w:spacing w:after="0"/>
        <w:rPr>
          <w:b/>
          <w:bCs/>
          <w:lang w:val="en"/>
        </w:rPr>
      </w:pPr>
      <w:r w:rsidRPr="008B5977">
        <w:rPr>
          <w:b/>
          <w:bCs/>
          <w:lang w:val="en"/>
        </w:rPr>
        <w:t>Corporatocracy</w:t>
      </w:r>
    </w:p>
    <w:p w:rsidR="008B5977" w:rsidRDefault="008B5977" w:rsidP="001701DE">
      <w:pPr>
        <w:spacing w:after="0"/>
        <w:rPr>
          <w:bCs/>
        </w:rPr>
      </w:pPr>
      <w:r>
        <w:rPr>
          <w:bCs/>
        </w:rPr>
        <w:t xml:space="preserve">Available at: </w:t>
      </w:r>
      <w:hyperlink r:id="rId15" w:history="1">
        <w:r w:rsidRPr="008B5977">
          <w:rPr>
            <w:rStyle w:val="Hyperlink"/>
            <w:bCs/>
          </w:rPr>
          <w:t>https://en.wikipedia.org/wiki/Corporatocracy</w:t>
        </w:r>
      </w:hyperlink>
    </w:p>
    <w:p w:rsidR="008B5977" w:rsidRPr="008B5977" w:rsidRDefault="008B5977" w:rsidP="001701DE">
      <w:pPr>
        <w:spacing w:after="0"/>
        <w:rPr>
          <w:bCs/>
        </w:rPr>
      </w:pPr>
    </w:p>
    <w:p w:rsidR="007C742D" w:rsidRPr="00BC4E20" w:rsidRDefault="007C742D" w:rsidP="001701DE">
      <w:pPr>
        <w:spacing w:after="0"/>
        <w:rPr>
          <w:b/>
          <w:bCs/>
        </w:rPr>
      </w:pPr>
      <w:r w:rsidRPr="00BC4E20">
        <w:rPr>
          <w:b/>
          <w:bCs/>
        </w:rPr>
        <w:t>Artificial intelligence and the future of geopolitics</w:t>
      </w:r>
    </w:p>
    <w:p w:rsidR="007C742D" w:rsidRPr="00BC4E20" w:rsidRDefault="007C742D" w:rsidP="001701DE">
      <w:pPr>
        <w:spacing w:after="0"/>
      </w:pPr>
      <w:r>
        <w:t>Available at</w:t>
      </w:r>
      <w:r w:rsidRPr="00BC4E20">
        <w:t xml:space="preserve">: </w:t>
      </w:r>
      <w:hyperlink r:id="rId16" w:history="1">
        <w:r w:rsidRPr="0078338A">
          <w:rPr>
            <w:rStyle w:val="Hyperlink"/>
          </w:rPr>
          <w:t>www.brookings.edu/blog/techtank/2018/11/14/artificial-intelligence-and-the-future-of-geopolitics/</w:t>
        </w:r>
      </w:hyperlink>
      <w:r w:rsidRPr="00BC4E20">
        <w:t xml:space="preserve"> </w:t>
      </w:r>
    </w:p>
    <w:p w:rsidR="007C742D" w:rsidRDefault="007C742D" w:rsidP="001701DE">
      <w:pPr>
        <w:spacing w:after="0"/>
        <w:rPr>
          <w:b/>
        </w:rPr>
      </w:pPr>
    </w:p>
    <w:p w:rsidR="00103F27" w:rsidRPr="00E735EE" w:rsidRDefault="00103F27" w:rsidP="001701DE">
      <w:pPr>
        <w:spacing w:after="0"/>
        <w:rPr>
          <w:b/>
        </w:rPr>
      </w:pPr>
      <w:r w:rsidRPr="00E735EE">
        <w:rPr>
          <w:b/>
        </w:rPr>
        <w:t>Geopolitics of artificial intelligence: the return of empires?</w:t>
      </w:r>
    </w:p>
    <w:p w:rsidR="00103F27" w:rsidRDefault="00103F27" w:rsidP="001701DE">
      <w:pPr>
        <w:spacing w:after="0"/>
      </w:pPr>
      <w:r w:rsidRPr="00E735EE">
        <w:t xml:space="preserve">Nicolas </w:t>
      </w:r>
      <w:proofErr w:type="spellStart"/>
      <w:r w:rsidRPr="00E735EE">
        <w:t>Mi</w:t>
      </w:r>
      <w:r>
        <w:t>ailhe</w:t>
      </w:r>
      <w:proofErr w:type="spellEnd"/>
      <w:r>
        <w:t xml:space="preserve">, </w:t>
      </w:r>
      <w:r w:rsidRPr="00E735EE">
        <w:t>Foreign Policy 2018/3 (Fall), pages 105 to 117</w:t>
      </w:r>
      <w:r w:rsidR="009157DD">
        <w:t>, a</w:t>
      </w:r>
      <w:r w:rsidR="00DF78A5">
        <w:t>vailable at</w:t>
      </w:r>
      <w:r w:rsidRPr="00E735EE">
        <w:t xml:space="preserve">: </w:t>
      </w:r>
      <w:hyperlink r:id="rId17" w:history="1">
        <w:r w:rsidR="008B5977" w:rsidRPr="0078338A">
          <w:rPr>
            <w:rStyle w:val="Hyperlink"/>
          </w:rPr>
          <w:t>www.cairn.info/article.php?ID_ARTICLE=PE_183_0105</w:t>
        </w:r>
      </w:hyperlink>
    </w:p>
    <w:p w:rsidR="00DF78A5" w:rsidRPr="007C742D" w:rsidRDefault="00DF78A5" w:rsidP="001701DE">
      <w:pPr>
        <w:spacing w:after="0"/>
        <w:rPr>
          <w:b/>
        </w:rPr>
      </w:pPr>
    </w:p>
    <w:p w:rsidR="00DF78A5" w:rsidRDefault="00DF78A5" w:rsidP="001701DE">
      <w:pPr>
        <w:spacing w:after="0"/>
        <w:rPr>
          <w:b/>
        </w:rPr>
      </w:pPr>
      <w:r w:rsidRPr="007C742D">
        <w:rPr>
          <w:b/>
        </w:rPr>
        <w:t>The Silk Roads</w:t>
      </w:r>
      <w:r>
        <w:rPr>
          <w:b/>
        </w:rPr>
        <w:t xml:space="preserve"> become digital</w:t>
      </w:r>
    </w:p>
    <w:p w:rsidR="00103F27" w:rsidRDefault="00D0188E" w:rsidP="001701DE">
      <w:pPr>
        <w:spacing w:after="0"/>
      </w:pPr>
      <w:proofErr w:type="spellStart"/>
      <w:r>
        <w:t>Oboreurope</w:t>
      </w:r>
      <w:proofErr w:type="spellEnd"/>
      <w:r w:rsidR="00103F27" w:rsidRPr="00E735EE">
        <w:t>, February 28, 2018, avail</w:t>
      </w:r>
      <w:r w:rsidR="00103F27">
        <w:t xml:space="preserve">able </w:t>
      </w:r>
      <w:r w:rsidR="00DF78A5">
        <w:t>at</w:t>
      </w:r>
      <w:r w:rsidR="00103F27">
        <w:t xml:space="preserve">: </w:t>
      </w:r>
      <w:hyperlink r:id="rId18" w:history="1">
        <w:r w:rsidR="00103F27" w:rsidRPr="0078338A">
          <w:rPr>
            <w:rStyle w:val="Hyperlink"/>
          </w:rPr>
          <w:t>www.oboreurope.com</w:t>
        </w:r>
      </w:hyperlink>
      <w:r w:rsidR="00103F27">
        <w:t xml:space="preserve">   </w:t>
      </w:r>
    </w:p>
    <w:p w:rsidR="00103F27" w:rsidRDefault="00103F27" w:rsidP="001701DE">
      <w:pPr>
        <w:spacing w:after="0"/>
      </w:pPr>
    </w:p>
    <w:p w:rsidR="00736FCA" w:rsidRDefault="00D0188E" w:rsidP="001701DE">
      <w:pPr>
        <w:spacing w:after="0"/>
      </w:pPr>
      <w:r w:rsidRPr="00736FCA">
        <w:rPr>
          <w:b/>
        </w:rPr>
        <w:t xml:space="preserve">An Overview of National AI Strategies - Politics + AI </w:t>
      </w:r>
      <w:r w:rsidR="00736FCA">
        <w:rPr>
          <w:b/>
        </w:rPr>
        <w:t>–</w:t>
      </w:r>
      <w:r w:rsidRPr="00736FCA">
        <w:rPr>
          <w:b/>
        </w:rPr>
        <w:t xml:space="preserve"> Medium</w:t>
      </w:r>
    </w:p>
    <w:p w:rsidR="00D0188E" w:rsidRDefault="00736FCA" w:rsidP="001701DE">
      <w:pPr>
        <w:spacing w:after="0"/>
      </w:pPr>
      <w:r w:rsidRPr="00736FCA">
        <w:t xml:space="preserve">T. Dutton, </w:t>
      </w:r>
      <w:r w:rsidR="00D0188E">
        <w:t>Medium,</w:t>
      </w:r>
      <w:r w:rsidR="00D0188E" w:rsidRPr="00E735EE">
        <w:t xml:space="preserve"> </w:t>
      </w:r>
      <w:r w:rsidR="00D06A2A">
        <w:t xml:space="preserve">available </w:t>
      </w:r>
      <w:r w:rsidR="00D0188E">
        <w:t xml:space="preserve">at: </w:t>
      </w:r>
      <w:hyperlink r:id="rId19" w:history="1">
        <w:r w:rsidR="00D0188E" w:rsidRPr="0078338A">
          <w:rPr>
            <w:rStyle w:val="Hyperlink"/>
          </w:rPr>
          <w:t>https://medium.com</w:t>
        </w:r>
      </w:hyperlink>
      <w:r w:rsidR="00D0188E">
        <w:t xml:space="preserve"> </w:t>
      </w:r>
    </w:p>
    <w:p w:rsidR="00736FCA" w:rsidRDefault="00736FCA" w:rsidP="001701DE">
      <w:pPr>
        <w:spacing w:after="0"/>
      </w:pPr>
    </w:p>
    <w:p w:rsidR="00D06A2A" w:rsidRPr="00D06A2A" w:rsidRDefault="00D06A2A" w:rsidP="001701DE">
      <w:pPr>
        <w:spacing w:after="0"/>
        <w:rPr>
          <w:b/>
        </w:rPr>
      </w:pPr>
      <w:r w:rsidRPr="00D06A2A">
        <w:rPr>
          <w:b/>
        </w:rPr>
        <w:t>Summary of the 20</w:t>
      </w:r>
      <w:r>
        <w:rPr>
          <w:b/>
        </w:rPr>
        <w:t>18 White House Summit o</w:t>
      </w:r>
      <w:r w:rsidRPr="00D06A2A">
        <w:rPr>
          <w:b/>
        </w:rPr>
        <w:t>n Artificial Inte</w:t>
      </w:r>
      <w:r w:rsidR="007C742D">
        <w:rPr>
          <w:b/>
        </w:rPr>
        <w:t>lligence f</w:t>
      </w:r>
      <w:r w:rsidRPr="00D06A2A">
        <w:rPr>
          <w:b/>
        </w:rPr>
        <w:t xml:space="preserve">or American Industry </w:t>
      </w:r>
    </w:p>
    <w:p w:rsidR="00736FCA" w:rsidRDefault="00D06A2A" w:rsidP="001701DE">
      <w:pPr>
        <w:spacing w:after="0"/>
      </w:pPr>
      <w:r w:rsidRPr="00E735EE">
        <w:t xml:space="preserve">Washington DC, May-White, May 10, 2018, </w:t>
      </w:r>
      <w:r w:rsidR="00DF78A5">
        <w:t xml:space="preserve">available at: </w:t>
      </w:r>
      <w:hyperlink r:id="rId20" w:history="1">
        <w:r w:rsidRPr="0078338A">
          <w:rPr>
            <w:rStyle w:val="Hyperlink"/>
          </w:rPr>
          <w:t>www.whitehouse.gov</w:t>
        </w:r>
      </w:hyperlink>
      <w:r>
        <w:t xml:space="preserve"> </w:t>
      </w:r>
    </w:p>
    <w:p w:rsidR="00D06A2A" w:rsidRDefault="00D06A2A" w:rsidP="001701DE">
      <w:pPr>
        <w:spacing w:after="0"/>
      </w:pPr>
    </w:p>
    <w:p w:rsidR="00D06A2A" w:rsidRDefault="00D06A2A" w:rsidP="001701DE">
      <w:pPr>
        <w:spacing w:after="0"/>
        <w:rPr>
          <w:b/>
        </w:rPr>
      </w:pPr>
      <w:r w:rsidRPr="00E735EE">
        <w:rPr>
          <w:b/>
        </w:rPr>
        <w:t>The new geopolitics of artificial intelligence</w:t>
      </w:r>
    </w:p>
    <w:p w:rsidR="004808F8" w:rsidRPr="00E735EE" w:rsidRDefault="00DF78A5" w:rsidP="001701DE">
      <w:pPr>
        <w:spacing w:after="0"/>
      </w:pPr>
      <w:r>
        <w:t xml:space="preserve">Available at: </w:t>
      </w:r>
      <w:hyperlink r:id="rId21" w:history="1">
        <w:r w:rsidR="00D06A2A" w:rsidRPr="00D06A2A">
          <w:rPr>
            <w:rStyle w:val="Hyperlink"/>
          </w:rPr>
          <w:t>www.weforum.org/agenda/2018/10/artificial-intelligence-ai-new-geopolitics-un/</w:t>
        </w:r>
      </w:hyperlink>
    </w:p>
    <w:p w:rsidR="004613F5" w:rsidRDefault="004613F5" w:rsidP="001701DE">
      <w:pPr>
        <w:spacing w:after="0"/>
        <w:rPr>
          <w:b/>
        </w:rPr>
      </w:pPr>
    </w:p>
    <w:p w:rsidR="004808F8" w:rsidRPr="00E735EE" w:rsidRDefault="004613F5" w:rsidP="001701DE">
      <w:pPr>
        <w:spacing w:after="0"/>
        <w:rPr>
          <w:b/>
        </w:rPr>
      </w:pPr>
      <w:r>
        <w:rPr>
          <w:b/>
        </w:rPr>
        <w:t>The Geopolitics o</w:t>
      </w:r>
      <w:r w:rsidR="004808F8" w:rsidRPr="00E735EE">
        <w:rPr>
          <w:b/>
        </w:rPr>
        <w:t xml:space="preserve">f Artificial Intelligence </w:t>
      </w:r>
    </w:p>
    <w:p w:rsidR="004613F5" w:rsidRPr="00E735EE" w:rsidRDefault="004808F8" w:rsidP="001701DE">
      <w:pPr>
        <w:spacing w:after="0"/>
      </w:pPr>
      <w:r w:rsidRPr="00E735EE">
        <w:t>Jayshree Pandya, Contributor Jan 28, 2019</w:t>
      </w:r>
      <w:r w:rsidR="009157DD">
        <w:t>, a</w:t>
      </w:r>
      <w:r w:rsidR="004613F5">
        <w:t>vailable at:</w:t>
      </w:r>
      <w:hyperlink w:history="1">
        <w:r w:rsidR="008B5977" w:rsidRPr="0078338A">
          <w:rPr>
            <w:rStyle w:val="Hyperlink"/>
          </w:rPr>
          <w:t xml:space="preserve"> www.forbes.com/sites/cognitiveworld/2019/01/28/the-geopolitics-of-artificial-intelligence/#41a6efb179e1</w:t>
        </w:r>
      </w:hyperlink>
    </w:p>
    <w:p w:rsidR="004808F8" w:rsidRDefault="004808F8" w:rsidP="001701DE">
      <w:pPr>
        <w:spacing w:after="0"/>
      </w:pPr>
    </w:p>
    <w:p w:rsidR="004808F8" w:rsidRPr="00E735EE" w:rsidRDefault="004808F8" w:rsidP="001701DE">
      <w:pPr>
        <w:spacing w:after="0"/>
        <w:rPr>
          <w:b/>
          <w:bCs/>
        </w:rPr>
      </w:pPr>
      <w:r w:rsidRPr="00E735EE">
        <w:rPr>
          <w:b/>
          <w:bCs/>
        </w:rPr>
        <w:t>Robot Wars: US Empire and geopolitics in the robotic age</w:t>
      </w:r>
    </w:p>
    <w:p w:rsidR="004613F5" w:rsidRPr="00E735EE" w:rsidRDefault="004808F8" w:rsidP="001701DE">
      <w:pPr>
        <w:spacing w:after="0"/>
      </w:pPr>
      <w:r w:rsidRPr="004613F5">
        <w:t>Ian GR Shaw</w:t>
      </w:r>
      <w:r w:rsidR="004613F5">
        <w:t>,</w:t>
      </w:r>
      <w:r w:rsidRPr="00E735EE">
        <w:t xml:space="preserve"> Univer</w:t>
      </w:r>
      <w:r w:rsidR="00AA28D7">
        <w:t xml:space="preserve">sity of Glasgow, UK August 31, </w:t>
      </w:r>
      <w:r w:rsidR="004613F5">
        <w:t>2017</w:t>
      </w:r>
      <w:r w:rsidR="009157DD">
        <w:t>, a</w:t>
      </w:r>
      <w:r w:rsidR="004613F5">
        <w:t>vailable at</w:t>
      </w:r>
      <w:r w:rsidR="004613F5" w:rsidRPr="00E735EE">
        <w:t xml:space="preserve">: </w:t>
      </w:r>
      <w:hyperlink r:id="rId22" w:history="1">
        <w:r w:rsidR="004613F5" w:rsidRPr="0078338A">
          <w:rPr>
            <w:rStyle w:val="Hyperlink"/>
          </w:rPr>
          <w:t>https://journals.sagepub.com/doi/full/10.1177/0967010617713157</w:t>
        </w:r>
      </w:hyperlink>
      <w:r w:rsidR="004613F5">
        <w:t xml:space="preserve"> </w:t>
      </w:r>
    </w:p>
    <w:p w:rsidR="007B3C20" w:rsidRDefault="007B3C20" w:rsidP="001701DE">
      <w:pPr>
        <w:spacing w:after="0"/>
      </w:pPr>
    </w:p>
    <w:p w:rsidR="00D60FD3" w:rsidRDefault="00D60FD3" w:rsidP="009157DD">
      <w:pPr>
        <w:spacing w:after="0"/>
        <w:rPr>
          <w:b/>
        </w:rPr>
      </w:pPr>
    </w:p>
    <w:p w:rsidR="004613F5" w:rsidRDefault="004613F5" w:rsidP="009157DD">
      <w:pPr>
        <w:spacing w:after="0"/>
      </w:pPr>
      <w:r w:rsidRPr="007B3C20">
        <w:rPr>
          <w:b/>
        </w:rPr>
        <w:lastRenderedPageBreak/>
        <w:t>AI, China, Russia, and the Global Order: Technological, Political, Global, and Creative Perspectives</w:t>
      </w:r>
      <w:r w:rsidRPr="00E735EE">
        <w:t xml:space="preserve"> (A Whitepaper), edited by D. Nicolas and Wright, </w:t>
      </w:r>
      <w:r w:rsidR="003F3976">
        <w:t>218 pp</w:t>
      </w:r>
      <w:r w:rsidRPr="00E735EE">
        <w:t>.</w:t>
      </w:r>
      <w:r w:rsidR="003F3976">
        <w:t>,</w:t>
      </w:r>
      <w:r w:rsidRPr="00E735EE">
        <w:t xml:space="preserve"> Washington DC: Department of Defense, A Strategic Multilayer Assessment (SMA) Periodic Pu</w:t>
      </w:r>
      <w:r w:rsidR="009157DD">
        <w:t>blication. December 2018, a</w:t>
      </w:r>
      <w:r w:rsidR="007B3C20">
        <w:t xml:space="preserve">vailable at: </w:t>
      </w:r>
      <w:hyperlink r:id="rId23" w:history="1">
        <w:r w:rsidRPr="00E735EE">
          <w:rPr>
            <w:rStyle w:val="Hyperlink"/>
          </w:rPr>
          <w:t>https://nsiteam.com/social/wp-content/uploads/2018/12/AI-China-Russia-Global-WP_FINAL.pdf</w:t>
        </w:r>
      </w:hyperlink>
      <w:r w:rsidR="009157DD">
        <w:t>)</w:t>
      </w:r>
    </w:p>
    <w:p w:rsidR="009157DD" w:rsidRPr="00E735EE" w:rsidRDefault="009157DD" w:rsidP="009157DD">
      <w:pPr>
        <w:spacing w:after="0"/>
      </w:pPr>
    </w:p>
    <w:p w:rsidR="00433092" w:rsidRPr="00E735EE" w:rsidRDefault="00433092" w:rsidP="001701DE">
      <w:pPr>
        <w:spacing w:after="0"/>
        <w:rPr>
          <w:b/>
        </w:rPr>
      </w:pPr>
      <w:bookmarkStart w:id="0" w:name="_GoBack"/>
      <w:bookmarkEnd w:id="0"/>
      <w:r w:rsidRPr="00E735EE">
        <w:rPr>
          <w:b/>
        </w:rPr>
        <w:t>China: Determined to dominate cyberspace and AI</w:t>
      </w:r>
    </w:p>
    <w:p w:rsidR="00FF596F" w:rsidRDefault="00433092" w:rsidP="001701DE">
      <w:pPr>
        <w:spacing w:after="0"/>
      </w:pPr>
      <w:r w:rsidRPr="00E735EE">
        <w:t>Chris C. Demchak, April 29, 2019</w:t>
      </w:r>
      <w:r>
        <w:t>, Bulletin of the Atomic Scientists</w:t>
      </w:r>
      <w:r w:rsidR="00C322C3">
        <w:t>, a</w:t>
      </w:r>
      <w:r>
        <w:t>vailable at</w:t>
      </w:r>
      <w:r w:rsidRPr="00E735EE">
        <w:t xml:space="preserve">: </w:t>
      </w:r>
      <w:hyperlink r:id="rId24" w:history="1">
        <w:r w:rsidRPr="0078338A">
          <w:rPr>
            <w:rStyle w:val="Hyperlink"/>
          </w:rPr>
          <w:t>https://thebulletin.org/2019/04/china-determined-to-dominate-cyberspace-and-ai/</w:t>
        </w:r>
      </w:hyperlink>
      <w:r w:rsidRPr="00E735EE">
        <w:t xml:space="preserve"> </w:t>
      </w:r>
    </w:p>
    <w:p w:rsidR="008B5977" w:rsidRPr="00E735EE" w:rsidRDefault="008B5977" w:rsidP="001701DE">
      <w:pPr>
        <w:spacing w:after="0"/>
      </w:pPr>
    </w:p>
    <w:p w:rsidR="007C742D" w:rsidRPr="005A5051" w:rsidRDefault="007C742D" w:rsidP="001701DE">
      <w:pPr>
        <w:spacing w:after="0"/>
        <w:rPr>
          <w:b/>
        </w:rPr>
      </w:pPr>
      <w:r w:rsidRPr="005A5051">
        <w:rPr>
          <w:b/>
        </w:rPr>
        <w:t>Warring State: China’s Cybersecurity Strategy</w:t>
      </w:r>
    </w:p>
    <w:p w:rsidR="007C742D" w:rsidRDefault="007C742D" w:rsidP="001701DE">
      <w:r>
        <w:t xml:space="preserve">Chang, A. 2014, </w:t>
      </w:r>
      <w:r w:rsidRPr="00BC4E20">
        <w:t xml:space="preserve">Washington, DC: </w:t>
      </w:r>
      <w:r w:rsidR="00D3656D">
        <w:t>Center for New America Security, available at:</w:t>
      </w:r>
      <w:r w:rsidRPr="00BC4E20">
        <w:t xml:space="preserve"> </w:t>
      </w:r>
      <w:hyperlink r:id="rId25" w:anchor=".VeHZlM5RErs" w:history="1">
        <w:r w:rsidR="008B5977" w:rsidRPr="0078338A">
          <w:rPr>
            <w:rStyle w:val="Hyperlink"/>
          </w:rPr>
          <w:t>www.cnas.org/chinas-cybersecurity-strategy#.VeHZlM5RErs</w:t>
        </w:r>
      </w:hyperlink>
      <w:r>
        <w:t xml:space="preserve"> </w:t>
      </w:r>
      <w:r w:rsidRPr="00BC4E20">
        <w:t xml:space="preserve"> </w:t>
      </w:r>
    </w:p>
    <w:p w:rsidR="00433092" w:rsidRPr="00433092" w:rsidRDefault="00433092" w:rsidP="001701DE">
      <w:pPr>
        <w:spacing w:after="0"/>
        <w:rPr>
          <w:b/>
        </w:rPr>
      </w:pPr>
      <w:r w:rsidRPr="00433092">
        <w:rPr>
          <w:b/>
        </w:rPr>
        <w:t xml:space="preserve">Four Horsemen of AI Conflict: Scale, Speed, Foreknowledge, and Strategic Coherence </w:t>
      </w:r>
    </w:p>
    <w:p w:rsidR="00433092" w:rsidRPr="00E735EE" w:rsidRDefault="00433092" w:rsidP="001701DE">
      <w:pPr>
        <w:spacing w:after="0"/>
      </w:pPr>
      <w:r w:rsidRPr="00433092">
        <w:t>C. Demchak, in</w:t>
      </w:r>
      <w:r w:rsidRPr="00433092">
        <w:rPr>
          <w:i/>
        </w:rPr>
        <w:t xml:space="preserve"> AI, China, Russia, and the Global Order: Technological, Political, Global, and Creative</w:t>
      </w:r>
      <w:r w:rsidRPr="00E735EE">
        <w:t xml:space="preserve"> </w:t>
      </w:r>
      <w:r w:rsidRPr="00433092">
        <w:rPr>
          <w:i/>
        </w:rPr>
        <w:t>Perspectives</w:t>
      </w:r>
      <w:r w:rsidRPr="00E735EE">
        <w:t xml:space="preserve"> (A Whitepaper), edited by D. Nicolas and Wright, 94–101. Washington DC: Department of Defense, A Strategic Multilayer Assessment (SMA) Periodic Pu</w:t>
      </w:r>
      <w:r w:rsidR="00D3656D">
        <w:t>blication. December, chapter 13, a</w:t>
      </w:r>
      <w:r>
        <w:t xml:space="preserve">vailable at: </w:t>
      </w:r>
      <w:hyperlink r:id="rId26" w:history="1">
        <w:r w:rsidRPr="00E735EE">
          <w:rPr>
            <w:rStyle w:val="Hyperlink"/>
          </w:rPr>
          <w:t>https://nsiteam.com/social/wp-content/uploads/2018/12/AI-China-Russia-Global-WP_FINAL.pdf</w:t>
        </w:r>
      </w:hyperlink>
      <w:r w:rsidR="00FF596F">
        <w:t>)</w:t>
      </w:r>
    </w:p>
    <w:p w:rsidR="004613F5" w:rsidRDefault="004613F5" w:rsidP="001701DE">
      <w:pPr>
        <w:spacing w:after="0"/>
      </w:pPr>
    </w:p>
    <w:p w:rsidR="005A5051" w:rsidRPr="005A5051" w:rsidRDefault="00FF596F" w:rsidP="001701DE">
      <w:pPr>
        <w:spacing w:after="0"/>
        <w:rPr>
          <w:b/>
        </w:rPr>
      </w:pPr>
      <w:r w:rsidRPr="005A5051">
        <w:rPr>
          <w:b/>
        </w:rPr>
        <w:t>Cybered Conflict v</w:t>
      </w:r>
      <w:r w:rsidR="005A5051" w:rsidRPr="005A5051">
        <w:rPr>
          <w:b/>
        </w:rPr>
        <w:t>s. Cyber War</w:t>
      </w:r>
    </w:p>
    <w:p w:rsidR="005A5051" w:rsidRDefault="005A5051" w:rsidP="001701DE">
      <w:r>
        <w:t xml:space="preserve">Demchak, C. 2010, </w:t>
      </w:r>
      <w:r w:rsidR="00FF596F" w:rsidRPr="00BC4E20">
        <w:t xml:space="preserve">Atlantic </w:t>
      </w:r>
      <w:r w:rsidR="00D3656D">
        <w:t>Council Issue Brief, October 20, available at:</w:t>
      </w:r>
      <w:r w:rsidR="00FF596F" w:rsidRPr="00BC4E20">
        <w:t xml:space="preserve"> </w:t>
      </w:r>
      <w:hyperlink r:id="rId27" w:history="1">
        <w:r w:rsidR="00C322C3" w:rsidRPr="0078338A">
          <w:rPr>
            <w:rStyle w:val="Hyperlink"/>
          </w:rPr>
          <w:t>www.atlanticcouncil.org/blogs/new-atlanticist/cybered-conflict-vs-cyber-war</w:t>
        </w:r>
      </w:hyperlink>
      <w:r w:rsidR="00FF596F">
        <w:t xml:space="preserve"> </w:t>
      </w:r>
      <w:r w:rsidR="00FF596F" w:rsidRPr="00BC4E20">
        <w:t xml:space="preserve"> </w:t>
      </w:r>
    </w:p>
    <w:p w:rsidR="005A5051" w:rsidRDefault="00FF596F" w:rsidP="001701DE">
      <w:pPr>
        <w:spacing w:after="0"/>
        <w:rPr>
          <w:b/>
        </w:rPr>
      </w:pPr>
      <w:r w:rsidRPr="005A5051">
        <w:rPr>
          <w:b/>
        </w:rPr>
        <w:t>China and the Shaping of</w:t>
      </w:r>
      <w:r w:rsidR="005A5051" w:rsidRPr="005A5051">
        <w:rPr>
          <w:b/>
        </w:rPr>
        <w:t xml:space="preserve"> African Information Societies</w:t>
      </w:r>
      <w:r w:rsidRPr="005A5051">
        <w:rPr>
          <w:b/>
        </w:rPr>
        <w:t xml:space="preserve"> </w:t>
      </w:r>
    </w:p>
    <w:p w:rsidR="005A5051" w:rsidRPr="007C742D" w:rsidRDefault="005A5051" w:rsidP="001701DE">
      <w:pPr>
        <w:spacing w:after="0"/>
        <w:rPr>
          <w:b/>
        </w:rPr>
      </w:pPr>
      <w:proofErr w:type="spellStart"/>
      <w:r w:rsidRPr="005A5051">
        <w:t>Gagliardone</w:t>
      </w:r>
      <w:proofErr w:type="spellEnd"/>
      <w:r w:rsidRPr="005A5051">
        <w:t>, I. 2015</w:t>
      </w:r>
      <w:r>
        <w:rPr>
          <w:b/>
        </w:rPr>
        <w:t xml:space="preserve">, </w:t>
      </w:r>
      <w:r>
        <w:t>i</w:t>
      </w:r>
      <w:r w:rsidR="00FF596F" w:rsidRPr="00BC4E20">
        <w:t xml:space="preserve">n </w:t>
      </w:r>
      <w:r w:rsidR="00FF596F" w:rsidRPr="005A5051">
        <w:rPr>
          <w:i/>
        </w:rPr>
        <w:t>Africa and China: How Africans and Their Governments are Shaping Relations with China</w:t>
      </w:r>
      <w:r w:rsidR="00FF596F" w:rsidRPr="00BC4E20">
        <w:t xml:space="preserve">, edited by A. W. </w:t>
      </w:r>
      <w:proofErr w:type="spellStart"/>
      <w:r w:rsidR="00FF596F" w:rsidRPr="00BC4E20">
        <w:t>Gadzala</w:t>
      </w:r>
      <w:proofErr w:type="spellEnd"/>
      <w:r w:rsidR="00FF596F" w:rsidRPr="00BC4E20">
        <w:t>, 45–61.</w:t>
      </w:r>
      <w:r w:rsidR="00FF596F">
        <w:t xml:space="preserve"> New York: Rowman &amp; Littlefield</w:t>
      </w:r>
      <w:r>
        <w:t>,</w:t>
      </w:r>
      <w:r w:rsidR="00FF596F" w:rsidRPr="00BC4E20">
        <w:t xml:space="preserve"> [</w:t>
      </w:r>
      <w:r w:rsidR="00C322C3">
        <w:t xml:space="preserve">see: </w:t>
      </w:r>
      <w:r w:rsidR="00FF596F" w:rsidRPr="00BC4E20">
        <w:t>Google Scholar]</w:t>
      </w:r>
    </w:p>
    <w:p w:rsidR="007C742D" w:rsidRDefault="007C742D" w:rsidP="001701DE">
      <w:pPr>
        <w:spacing w:after="0"/>
      </w:pPr>
    </w:p>
    <w:p w:rsidR="00FF596F" w:rsidRPr="00BC4E20" w:rsidRDefault="00FF596F" w:rsidP="001701DE">
      <w:r w:rsidRPr="00673592">
        <w:rPr>
          <w:b/>
        </w:rPr>
        <w:t>The Economic Foundations of Cyber Strategy: Changing Game Structure</w:t>
      </w:r>
      <w:r w:rsidR="00673592" w:rsidRPr="00673592">
        <w:rPr>
          <w:b/>
        </w:rPr>
        <w:t xml:space="preserve"> of Multi-level Cyber Conflict</w:t>
      </w:r>
      <w:r w:rsidR="00673592">
        <w:t>,</w:t>
      </w:r>
      <w:r w:rsidRPr="00BC4E20">
        <w:t xml:space="preserve"> </w:t>
      </w:r>
      <w:proofErr w:type="spellStart"/>
      <w:r w:rsidR="007C742D">
        <w:t>Mallery</w:t>
      </w:r>
      <w:proofErr w:type="spellEnd"/>
      <w:r w:rsidR="007C742D">
        <w:t xml:space="preserve">, J. 2018, </w:t>
      </w:r>
      <w:r w:rsidRPr="00BC4E20">
        <w:t>Research presentation, Systemic Cyber Defense workshop, US Naval Wa</w:t>
      </w:r>
      <w:r>
        <w:t>r College, Newport, RI (May 1)</w:t>
      </w:r>
      <w:r w:rsidR="005A5051">
        <w:t>,</w:t>
      </w:r>
      <w:r>
        <w:t xml:space="preserve"> </w:t>
      </w:r>
      <w:r w:rsidRPr="00BC4E20">
        <w:t>[</w:t>
      </w:r>
      <w:r w:rsidR="00C322C3">
        <w:t xml:space="preserve">see: </w:t>
      </w:r>
      <w:r w:rsidRPr="00BC4E20">
        <w:t>Google Scholar]</w:t>
      </w:r>
    </w:p>
    <w:p w:rsidR="007C742D" w:rsidRDefault="00FF596F" w:rsidP="001701DE">
      <w:pPr>
        <w:spacing w:after="0"/>
      </w:pPr>
      <w:r w:rsidRPr="00FF596F">
        <w:rPr>
          <w:b/>
        </w:rPr>
        <w:t>Authoritarian Practices in the Digital Age - The Contestation and Shaping of Cyber Norms through China’s Internet Sovereignty Agenda</w:t>
      </w:r>
      <w:r w:rsidRPr="00BC4E20">
        <w:t xml:space="preserve"> </w:t>
      </w:r>
    </w:p>
    <w:p w:rsidR="00FF596F" w:rsidRPr="00BC4E20" w:rsidRDefault="007C742D" w:rsidP="001701DE">
      <w:pPr>
        <w:spacing w:after="0"/>
      </w:pPr>
      <w:proofErr w:type="spellStart"/>
      <w:r>
        <w:t>McKune</w:t>
      </w:r>
      <w:proofErr w:type="spellEnd"/>
      <w:r>
        <w:t>, S., and S. Ahmed. 2018,</w:t>
      </w:r>
      <w:r w:rsidRPr="007C742D">
        <w:t xml:space="preserve"> </w:t>
      </w:r>
      <w:r w:rsidR="00FF596F" w:rsidRPr="00BC4E20">
        <w:t xml:space="preserve">International </w:t>
      </w:r>
      <w:r w:rsidR="005A5051">
        <w:t>Journal of Communication 12: 21,</w:t>
      </w:r>
      <w:r w:rsidR="00FF596F" w:rsidRPr="00BC4E20">
        <w:t xml:space="preserve"> [</w:t>
      </w:r>
      <w:r w:rsidR="00C322C3">
        <w:t xml:space="preserve">see: </w:t>
      </w:r>
      <w:r w:rsidR="00FF596F" w:rsidRPr="00BC4E20">
        <w:t>Google Scholar]</w:t>
      </w:r>
    </w:p>
    <w:p w:rsidR="007C742D" w:rsidRDefault="007C742D" w:rsidP="001701DE">
      <w:pPr>
        <w:spacing w:after="0"/>
        <w:rPr>
          <w:b/>
        </w:rPr>
      </w:pPr>
    </w:p>
    <w:p w:rsidR="005A5051" w:rsidRDefault="00FF596F" w:rsidP="001701DE">
      <w:pPr>
        <w:spacing w:after="0"/>
      </w:pPr>
      <w:r w:rsidRPr="00673592">
        <w:rPr>
          <w:b/>
        </w:rPr>
        <w:t>The Hacked World Order: How Nations Fight, Trade, Maneuver, and Manipulate in the Digital Age</w:t>
      </w:r>
    </w:p>
    <w:p w:rsidR="005A5051" w:rsidRDefault="005A5051" w:rsidP="001701DE">
      <w:pPr>
        <w:spacing w:after="0"/>
      </w:pPr>
      <w:r>
        <w:t xml:space="preserve">Segal, A. 2016, </w:t>
      </w:r>
      <w:r w:rsidR="00FF596F" w:rsidRPr="00BC4E20">
        <w:t>N</w:t>
      </w:r>
      <w:r w:rsidR="00FF596F">
        <w:t>ew York City, NY: Public Affairs,</w:t>
      </w:r>
      <w:r>
        <w:t xml:space="preserve"> [</w:t>
      </w:r>
      <w:r w:rsidR="00C322C3">
        <w:t xml:space="preserve">see: </w:t>
      </w:r>
      <w:r>
        <w:t>Google Scholar]</w:t>
      </w:r>
    </w:p>
    <w:p w:rsidR="005A5051" w:rsidRDefault="005A5051" w:rsidP="001701DE">
      <w:pPr>
        <w:spacing w:after="0"/>
      </w:pPr>
    </w:p>
    <w:p w:rsidR="005A5051" w:rsidRDefault="00FF596F" w:rsidP="001701DE">
      <w:pPr>
        <w:spacing w:after="0"/>
      </w:pPr>
      <w:r w:rsidRPr="00673592">
        <w:rPr>
          <w:b/>
        </w:rPr>
        <w:t>The Economic Rise of China: Rule-Taker, Rule-Maker, or Rule-Breaker</w:t>
      </w:r>
      <w:r>
        <w:t>?</w:t>
      </w:r>
      <w:r w:rsidRPr="00BC4E20">
        <w:t xml:space="preserve"> </w:t>
      </w:r>
    </w:p>
    <w:p w:rsidR="007C742D" w:rsidRDefault="005A5051" w:rsidP="001701DE">
      <w:pPr>
        <w:spacing w:after="0"/>
      </w:pPr>
      <w:r>
        <w:t xml:space="preserve">Wang, Z. 2017, </w:t>
      </w:r>
      <w:r w:rsidR="00FF596F" w:rsidRPr="00BC4E20">
        <w:t>Asian Survey 57 (4): 595–617. doi:10.1525</w:t>
      </w:r>
      <w:r w:rsidR="00FF596F">
        <w:t>/as.2017.57.4.595</w:t>
      </w:r>
      <w:r>
        <w:t>,</w:t>
      </w:r>
      <w:r w:rsidR="00FF596F">
        <w:t xml:space="preserve"> </w:t>
      </w:r>
      <w:r w:rsidR="007C742D">
        <w:t>[</w:t>
      </w:r>
      <w:r w:rsidR="00C322C3">
        <w:t xml:space="preserve">see: </w:t>
      </w:r>
      <w:r w:rsidR="007C742D">
        <w:t>Google Scholar]</w:t>
      </w:r>
    </w:p>
    <w:p w:rsidR="001701DE" w:rsidRDefault="001701DE" w:rsidP="001701DE">
      <w:pPr>
        <w:spacing w:after="0"/>
        <w:rPr>
          <w:b/>
        </w:rPr>
      </w:pPr>
    </w:p>
    <w:p w:rsidR="007C742D" w:rsidRPr="007C742D" w:rsidRDefault="007C742D" w:rsidP="001701DE">
      <w:pPr>
        <w:spacing w:after="0"/>
        <w:rPr>
          <w:b/>
        </w:rPr>
      </w:pPr>
      <w:r w:rsidRPr="007C742D">
        <w:rPr>
          <w:b/>
        </w:rPr>
        <w:t>The geopolitics of artificial intelligence</w:t>
      </w:r>
    </w:p>
    <w:p w:rsidR="00EC67D3" w:rsidRDefault="007C742D" w:rsidP="001701DE">
      <w:pPr>
        <w:spacing w:after="0"/>
      </w:pPr>
      <w:r>
        <w:t>Available at</w:t>
      </w:r>
      <w:r w:rsidRPr="00BC4E20">
        <w:t xml:space="preserve">: </w:t>
      </w:r>
      <w:hyperlink r:id="rId28" w:history="1">
        <w:r w:rsidRPr="0078338A">
          <w:rPr>
            <w:rStyle w:val="Hyperlink"/>
          </w:rPr>
          <w:t>www.washingtonpost.com/news/theworldpost/wp/2018/09/28/artificial-intelligence-3/?utm_term=.9594a9b2f87b</w:t>
        </w:r>
      </w:hyperlink>
      <w:r w:rsidRPr="00BC4E20">
        <w:t xml:space="preserve"> </w:t>
      </w:r>
      <w:r w:rsidR="001701DE">
        <w:t xml:space="preserve"> </w:t>
      </w:r>
    </w:p>
    <w:sectPr w:rsidR="00EC67D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27B5" w:rsidRDefault="002227B5" w:rsidP="007C742D">
      <w:pPr>
        <w:spacing w:after="0" w:line="240" w:lineRule="auto"/>
      </w:pPr>
      <w:r>
        <w:separator/>
      </w:r>
    </w:p>
  </w:endnote>
  <w:endnote w:type="continuationSeparator" w:id="0">
    <w:p w:rsidR="002227B5" w:rsidRDefault="002227B5" w:rsidP="007C7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27B5" w:rsidRDefault="002227B5" w:rsidP="007C742D">
      <w:pPr>
        <w:spacing w:after="0" w:line="240" w:lineRule="auto"/>
      </w:pPr>
      <w:r>
        <w:separator/>
      </w:r>
    </w:p>
  </w:footnote>
  <w:footnote w:type="continuationSeparator" w:id="0">
    <w:p w:rsidR="002227B5" w:rsidRDefault="002227B5" w:rsidP="007C74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46371"/>
    <w:multiLevelType w:val="hybridMultilevel"/>
    <w:tmpl w:val="596CFC22"/>
    <w:lvl w:ilvl="0" w:tplc="43A0C3C8">
      <w:start w:val="1"/>
      <w:numFmt w:val="bullet"/>
      <w:lvlText w:val="•"/>
      <w:lvlJc w:val="left"/>
      <w:pPr>
        <w:tabs>
          <w:tab w:val="num" w:pos="720"/>
        </w:tabs>
        <w:ind w:left="720" w:hanging="360"/>
      </w:pPr>
      <w:rPr>
        <w:rFonts w:ascii="Arial" w:hAnsi="Arial" w:hint="default"/>
      </w:rPr>
    </w:lvl>
    <w:lvl w:ilvl="1" w:tplc="4AF4C4DC">
      <w:start w:val="267"/>
      <w:numFmt w:val="bullet"/>
      <w:lvlText w:val="•"/>
      <w:lvlJc w:val="left"/>
      <w:pPr>
        <w:tabs>
          <w:tab w:val="num" w:pos="1440"/>
        </w:tabs>
        <w:ind w:left="1440" w:hanging="360"/>
      </w:pPr>
      <w:rPr>
        <w:rFonts w:ascii="Arial" w:hAnsi="Arial" w:hint="default"/>
      </w:rPr>
    </w:lvl>
    <w:lvl w:ilvl="2" w:tplc="AC084BDE" w:tentative="1">
      <w:start w:val="1"/>
      <w:numFmt w:val="bullet"/>
      <w:lvlText w:val="•"/>
      <w:lvlJc w:val="left"/>
      <w:pPr>
        <w:tabs>
          <w:tab w:val="num" w:pos="2160"/>
        </w:tabs>
        <w:ind w:left="2160" w:hanging="360"/>
      </w:pPr>
      <w:rPr>
        <w:rFonts w:ascii="Arial" w:hAnsi="Arial" w:hint="default"/>
      </w:rPr>
    </w:lvl>
    <w:lvl w:ilvl="3" w:tplc="F8AC9A4C" w:tentative="1">
      <w:start w:val="1"/>
      <w:numFmt w:val="bullet"/>
      <w:lvlText w:val="•"/>
      <w:lvlJc w:val="left"/>
      <w:pPr>
        <w:tabs>
          <w:tab w:val="num" w:pos="2880"/>
        </w:tabs>
        <w:ind w:left="2880" w:hanging="360"/>
      </w:pPr>
      <w:rPr>
        <w:rFonts w:ascii="Arial" w:hAnsi="Arial" w:hint="default"/>
      </w:rPr>
    </w:lvl>
    <w:lvl w:ilvl="4" w:tplc="DD4E8530" w:tentative="1">
      <w:start w:val="1"/>
      <w:numFmt w:val="bullet"/>
      <w:lvlText w:val="•"/>
      <w:lvlJc w:val="left"/>
      <w:pPr>
        <w:tabs>
          <w:tab w:val="num" w:pos="3600"/>
        </w:tabs>
        <w:ind w:left="3600" w:hanging="360"/>
      </w:pPr>
      <w:rPr>
        <w:rFonts w:ascii="Arial" w:hAnsi="Arial" w:hint="default"/>
      </w:rPr>
    </w:lvl>
    <w:lvl w:ilvl="5" w:tplc="E988CB46" w:tentative="1">
      <w:start w:val="1"/>
      <w:numFmt w:val="bullet"/>
      <w:lvlText w:val="•"/>
      <w:lvlJc w:val="left"/>
      <w:pPr>
        <w:tabs>
          <w:tab w:val="num" w:pos="4320"/>
        </w:tabs>
        <w:ind w:left="4320" w:hanging="360"/>
      </w:pPr>
      <w:rPr>
        <w:rFonts w:ascii="Arial" w:hAnsi="Arial" w:hint="default"/>
      </w:rPr>
    </w:lvl>
    <w:lvl w:ilvl="6" w:tplc="F3C2021C" w:tentative="1">
      <w:start w:val="1"/>
      <w:numFmt w:val="bullet"/>
      <w:lvlText w:val="•"/>
      <w:lvlJc w:val="left"/>
      <w:pPr>
        <w:tabs>
          <w:tab w:val="num" w:pos="5040"/>
        </w:tabs>
        <w:ind w:left="5040" w:hanging="360"/>
      </w:pPr>
      <w:rPr>
        <w:rFonts w:ascii="Arial" w:hAnsi="Arial" w:hint="default"/>
      </w:rPr>
    </w:lvl>
    <w:lvl w:ilvl="7" w:tplc="635084FE" w:tentative="1">
      <w:start w:val="1"/>
      <w:numFmt w:val="bullet"/>
      <w:lvlText w:val="•"/>
      <w:lvlJc w:val="left"/>
      <w:pPr>
        <w:tabs>
          <w:tab w:val="num" w:pos="5760"/>
        </w:tabs>
        <w:ind w:left="5760" w:hanging="360"/>
      </w:pPr>
      <w:rPr>
        <w:rFonts w:ascii="Arial" w:hAnsi="Arial" w:hint="default"/>
      </w:rPr>
    </w:lvl>
    <w:lvl w:ilvl="8" w:tplc="6CE62140" w:tentative="1">
      <w:start w:val="1"/>
      <w:numFmt w:val="bullet"/>
      <w:lvlText w:val="•"/>
      <w:lvlJc w:val="left"/>
      <w:pPr>
        <w:tabs>
          <w:tab w:val="num" w:pos="6480"/>
        </w:tabs>
        <w:ind w:left="6480" w:hanging="360"/>
      </w:pPr>
      <w:rPr>
        <w:rFonts w:ascii="Arial" w:hAnsi="Arial" w:hint="default"/>
      </w:rPr>
    </w:lvl>
  </w:abstractNum>
  <w:abstractNum w:abstractNumId="1">
    <w:nsid w:val="21DC2014"/>
    <w:multiLevelType w:val="hybridMultilevel"/>
    <w:tmpl w:val="C610E064"/>
    <w:lvl w:ilvl="0" w:tplc="FB64DAFA">
      <w:start w:val="1"/>
      <w:numFmt w:val="bullet"/>
      <w:lvlText w:val="•"/>
      <w:lvlJc w:val="left"/>
      <w:pPr>
        <w:tabs>
          <w:tab w:val="num" w:pos="720"/>
        </w:tabs>
        <w:ind w:left="720" w:hanging="360"/>
      </w:pPr>
      <w:rPr>
        <w:rFonts w:ascii="Arial" w:hAnsi="Arial" w:hint="default"/>
      </w:rPr>
    </w:lvl>
    <w:lvl w:ilvl="1" w:tplc="5C1AC200">
      <w:start w:val="267"/>
      <w:numFmt w:val="bullet"/>
      <w:lvlText w:val="•"/>
      <w:lvlJc w:val="left"/>
      <w:pPr>
        <w:tabs>
          <w:tab w:val="num" w:pos="1440"/>
        </w:tabs>
        <w:ind w:left="1440" w:hanging="360"/>
      </w:pPr>
      <w:rPr>
        <w:rFonts w:ascii="Arial" w:hAnsi="Arial" w:hint="default"/>
      </w:rPr>
    </w:lvl>
    <w:lvl w:ilvl="2" w:tplc="0A42F0D6" w:tentative="1">
      <w:start w:val="1"/>
      <w:numFmt w:val="bullet"/>
      <w:lvlText w:val="•"/>
      <w:lvlJc w:val="left"/>
      <w:pPr>
        <w:tabs>
          <w:tab w:val="num" w:pos="2160"/>
        </w:tabs>
        <w:ind w:left="2160" w:hanging="360"/>
      </w:pPr>
      <w:rPr>
        <w:rFonts w:ascii="Arial" w:hAnsi="Arial" w:hint="default"/>
      </w:rPr>
    </w:lvl>
    <w:lvl w:ilvl="3" w:tplc="C98C795A" w:tentative="1">
      <w:start w:val="1"/>
      <w:numFmt w:val="bullet"/>
      <w:lvlText w:val="•"/>
      <w:lvlJc w:val="left"/>
      <w:pPr>
        <w:tabs>
          <w:tab w:val="num" w:pos="2880"/>
        </w:tabs>
        <w:ind w:left="2880" w:hanging="360"/>
      </w:pPr>
      <w:rPr>
        <w:rFonts w:ascii="Arial" w:hAnsi="Arial" w:hint="default"/>
      </w:rPr>
    </w:lvl>
    <w:lvl w:ilvl="4" w:tplc="F57C602C" w:tentative="1">
      <w:start w:val="1"/>
      <w:numFmt w:val="bullet"/>
      <w:lvlText w:val="•"/>
      <w:lvlJc w:val="left"/>
      <w:pPr>
        <w:tabs>
          <w:tab w:val="num" w:pos="3600"/>
        </w:tabs>
        <w:ind w:left="3600" w:hanging="360"/>
      </w:pPr>
      <w:rPr>
        <w:rFonts w:ascii="Arial" w:hAnsi="Arial" w:hint="default"/>
      </w:rPr>
    </w:lvl>
    <w:lvl w:ilvl="5" w:tplc="03483EA4" w:tentative="1">
      <w:start w:val="1"/>
      <w:numFmt w:val="bullet"/>
      <w:lvlText w:val="•"/>
      <w:lvlJc w:val="left"/>
      <w:pPr>
        <w:tabs>
          <w:tab w:val="num" w:pos="4320"/>
        </w:tabs>
        <w:ind w:left="4320" w:hanging="360"/>
      </w:pPr>
      <w:rPr>
        <w:rFonts w:ascii="Arial" w:hAnsi="Arial" w:hint="default"/>
      </w:rPr>
    </w:lvl>
    <w:lvl w:ilvl="6" w:tplc="75E0B2D0" w:tentative="1">
      <w:start w:val="1"/>
      <w:numFmt w:val="bullet"/>
      <w:lvlText w:val="•"/>
      <w:lvlJc w:val="left"/>
      <w:pPr>
        <w:tabs>
          <w:tab w:val="num" w:pos="5040"/>
        </w:tabs>
        <w:ind w:left="5040" w:hanging="360"/>
      </w:pPr>
      <w:rPr>
        <w:rFonts w:ascii="Arial" w:hAnsi="Arial" w:hint="default"/>
      </w:rPr>
    </w:lvl>
    <w:lvl w:ilvl="7" w:tplc="751C41F2" w:tentative="1">
      <w:start w:val="1"/>
      <w:numFmt w:val="bullet"/>
      <w:lvlText w:val="•"/>
      <w:lvlJc w:val="left"/>
      <w:pPr>
        <w:tabs>
          <w:tab w:val="num" w:pos="5760"/>
        </w:tabs>
        <w:ind w:left="5760" w:hanging="360"/>
      </w:pPr>
      <w:rPr>
        <w:rFonts w:ascii="Arial" w:hAnsi="Arial" w:hint="default"/>
      </w:rPr>
    </w:lvl>
    <w:lvl w:ilvl="8" w:tplc="4F587CB6" w:tentative="1">
      <w:start w:val="1"/>
      <w:numFmt w:val="bullet"/>
      <w:lvlText w:val="•"/>
      <w:lvlJc w:val="left"/>
      <w:pPr>
        <w:tabs>
          <w:tab w:val="num" w:pos="6480"/>
        </w:tabs>
        <w:ind w:left="6480" w:hanging="360"/>
      </w:pPr>
      <w:rPr>
        <w:rFonts w:ascii="Arial" w:hAnsi="Arial" w:hint="default"/>
      </w:rPr>
    </w:lvl>
  </w:abstractNum>
  <w:abstractNum w:abstractNumId="2">
    <w:nsid w:val="790929F4"/>
    <w:multiLevelType w:val="hybridMultilevel"/>
    <w:tmpl w:val="71A43F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7C4B10CC"/>
    <w:multiLevelType w:val="hybridMultilevel"/>
    <w:tmpl w:val="22D6F172"/>
    <w:lvl w:ilvl="0" w:tplc="6366BED2">
      <w:start w:val="1"/>
      <w:numFmt w:val="decimal"/>
      <w:lvlText w:val="%1."/>
      <w:lvlJc w:val="left"/>
      <w:pPr>
        <w:tabs>
          <w:tab w:val="num" w:pos="720"/>
        </w:tabs>
        <w:ind w:left="720" w:hanging="360"/>
      </w:pPr>
    </w:lvl>
    <w:lvl w:ilvl="1" w:tplc="378E99A8" w:tentative="1">
      <w:start w:val="1"/>
      <w:numFmt w:val="decimal"/>
      <w:lvlText w:val="%2."/>
      <w:lvlJc w:val="left"/>
      <w:pPr>
        <w:tabs>
          <w:tab w:val="num" w:pos="1440"/>
        </w:tabs>
        <w:ind w:left="1440" w:hanging="360"/>
      </w:pPr>
    </w:lvl>
    <w:lvl w:ilvl="2" w:tplc="45AC6736" w:tentative="1">
      <w:start w:val="1"/>
      <w:numFmt w:val="decimal"/>
      <w:lvlText w:val="%3."/>
      <w:lvlJc w:val="left"/>
      <w:pPr>
        <w:tabs>
          <w:tab w:val="num" w:pos="2160"/>
        </w:tabs>
        <w:ind w:left="2160" w:hanging="360"/>
      </w:pPr>
    </w:lvl>
    <w:lvl w:ilvl="3" w:tplc="EFCE5B6C" w:tentative="1">
      <w:start w:val="1"/>
      <w:numFmt w:val="decimal"/>
      <w:lvlText w:val="%4."/>
      <w:lvlJc w:val="left"/>
      <w:pPr>
        <w:tabs>
          <w:tab w:val="num" w:pos="2880"/>
        </w:tabs>
        <w:ind w:left="2880" w:hanging="360"/>
      </w:pPr>
    </w:lvl>
    <w:lvl w:ilvl="4" w:tplc="92CAC030" w:tentative="1">
      <w:start w:val="1"/>
      <w:numFmt w:val="decimal"/>
      <w:lvlText w:val="%5."/>
      <w:lvlJc w:val="left"/>
      <w:pPr>
        <w:tabs>
          <w:tab w:val="num" w:pos="3600"/>
        </w:tabs>
        <w:ind w:left="3600" w:hanging="360"/>
      </w:pPr>
    </w:lvl>
    <w:lvl w:ilvl="5" w:tplc="9010260A" w:tentative="1">
      <w:start w:val="1"/>
      <w:numFmt w:val="decimal"/>
      <w:lvlText w:val="%6."/>
      <w:lvlJc w:val="left"/>
      <w:pPr>
        <w:tabs>
          <w:tab w:val="num" w:pos="4320"/>
        </w:tabs>
        <w:ind w:left="4320" w:hanging="360"/>
      </w:pPr>
    </w:lvl>
    <w:lvl w:ilvl="6" w:tplc="CDAE08D4" w:tentative="1">
      <w:start w:val="1"/>
      <w:numFmt w:val="decimal"/>
      <w:lvlText w:val="%7."/>
      <w:lvlJc w:val="left"/>
      <w:pPr>
        <w:tabs>
          <w:tab w:val="num" w:pos="5040"/>
        </w:tabs>
        <w:ind w:left="5040" w:hanging="360"/>
      </w:pPr>
    </w:lvl>
    <w:lvl w:ilvl="7" w:tplc="2E5E1276" w:tentative="1">
      <w:start w:val="1"/>
      <w:numFmt w:val="decimal"/>
      <w:lvlText w:val="%8."/>
      <w:lvlJc w:val="left"/>
      <w:pPr>
        <w:tabs>
          <w:tab w:val="num" w:pos="5760"/>
        </w:tabs>
        <w:ind w:left="5760" w:hanging="360"/>
      </w:pPr>
    </w:lvl>
    <w:lvl w:ilvl="8" w:tplc="A588C76C" w:tentative="1">
      <w:start w:val="1"/>
      <w:numFmt w:val="decimal"/>
      <w:lvlText w:val="%9."/>
      <w:lvlJc w:val="left"/>
      <w:pPr>
        <w:tabs>
          <w:tab w:val="num" w:pos="6480"/>
        </w:tabs>
        <w:ind w:left="6480" w:hanging="36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E2F"/>
    <w:rsid w:val="00044497"/>
    <w:rsid w:val="00103F27"/>
    <w:rsid w:val="001701DE"/>
    <w:rsid w:val="0017020D"/>
    <w:rsid w:val="00185F94"/>
    <w:rsid w:val="00192037"/>
    <w:rsid w:val="001B0A1C"/>
    <w:rsid w:val="001E04DF"/>
    <w:rsid w:val="001E07CD"/>
    <w:rsid w:val="002227B5"/>
    <w:rsid w:val="00235AC8"/>
    <w:rsid w:val="00246A59"/>
    <w:rsid w:val="002D7BAA"/>
    <w:rsid w:val="00317C36"/>
    <w:rsid w:val="00356154"/>
    <w:rsid w:val="003779C0"/>
    <w:rsid w:val="003F3976"/>
    <w:rsid w:val="00433092"/>
    <w:rsid w:val="004613F5"/>
    <w:rsid w:val="004808F8"/>
    <w:rsid w:val="004A4C5E"/>
    <w:rsid w:val="004A53DC"/>
    <w:rsid w:val="004C5051"/>
    <w:rsid w:val="004F2AE3"/>
    <w:rsid w:val="0050226B"/>
    <w:rsid w:val="00506B09"/>
    <w:rsid w:val="00513261"/>
    <w:rsid w:val="00583D75"/>
    <w:rsid w:val="005A5051"/>
    <w:rsid w:val="005F1171"/>
    <w:rsid w:val="00613A5C"/>
    <w:rsid w:val="006624E6"/>
    <w:rsid w:val="006732E7"/>
    <w:rsid w:val="00673592"/>
    <w:rsid w:val="00694ED7"/>
    <w:rsid w:val="00703D0D"/>
    <w:rsid w:val="00736FCA"/>
    <w:rsid w:val="00745E1C"/>
    <w:rsid w:val="00762AF2"/>
    <w:rsid w:val="007B3C20"/>
    <w:rsid w:val="007C742D"/>
    <w:rsid w:val="00813C36"/>
    <w:rsid w:val="00815462"/>
    <w:rsid w:val="00822116"/>
    <w:rsid w:val="008258DE"/>
    <w:rsid w:val="00833451"/>
    <w:rsid w:val="008459D2"/>
    <w:rsid w:val="0089623F"/>
    <w:rsid w:val="008A44E9"/>
    <w:rsid w:val="008B5977"/>
    <w:rsid w:val="008D62C1"/>
    <w:rsid w:val="008E1A42"/>
    <w:rsid w:val="009157DD"/>
    <w:rsid w:val="009961A9"/>
    <w:rsid w:val="009B648A"/>
    <w:rsid w:val="00A01E2F"/>
    <w:rsid w:val="00A31E49"/>
    <w:rsid w:val="00A37DF1"/>
    <w:rsid w:val="00A750B3"/>
    <w:rsid w:val="00AA28D7"/>
    <w:rsid w:val="00AB3269"/>
    <w:rsid w:val="00AB7F9C"/>
    <w:rsid w:val="00B37FAB"/>
    <w:rsid w:val="00B450CF"/>
    <w:rsid w:val="00B679F4"/>
    <w:rsid w:val="00B869E0"/>
    <w:rsid w:val="00BC4E20"/>
    <w:rsid w:val="00C322C3"/>
    <w:rsid w:val="00C536FE"/>
    <w:rsid w:val="00D00258"/>
    <w:rsid w:val="00D0188E"/>
    <w:rsid w:val="00D02309"/>
    <w:rsid w:val="00D0574A"/>
    <w:rsid w:val="00D06A2A"/>
    <w:rsid w:val="00D3656D"/>
    <w:rsid w:val="00D60FD3"/>
    <w:rsid w:val="00DA376B"/>
    <w:rsid w:val="00DF429E"/>
    <w:rsid w:val="00DF547C"/>
    <w:rsid w:val="00DF78A5"/>
    <w:rsid w:val="00E735EE"/>
    <w:rsid w:val="00E73C19"/>
    <w:rsid w:val="00E77A81"/>
    <w:rsid w:val="00EC67D3"/>
    <w:rsid w:val="00ED4D22"/>
    <w:rsid w:val="00EE17EE"/>
    <w:rsid w:val="00F61311"/>
    <w:rsid w:val="00F842D3"/>
    <w:rsid w:val="00F935D4"/>
    <w:rsid w:val="00F93A1C"/>
    <w:rsid w:val="00FA7388"/>
    <w:rsid w:val="00FD09C3"/>
    <w:rsid w:val="00FF596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9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50B3"/>
    <w:rPr>
      <w:color w:val="0563C1" w:themeColor="hyperlink"/>
      <w:u w:val="single"/>
    </w:rPr>
  </w:style>
  <w:style w:type="paragraph" w:styleId="NormalWeb">
    <w:name w:val="Normal (Web)"/>
    <w:basedOn w:val="Normal"/>
    <w:uiPriority w:val="99"/>
    <w:semiHidden/>
    <w:unhideWhenUsed/>
    <w:rsid w:val="00F842D3"/>
    <w:pPr>
      <w:spacing w:before="100" w:beforeAutospacing="1" w:after="100" w:afterAutospacing="1" w:line="240" w:lineRule="auto"/>
    </w:pPr>
    <w:rPr>
      <w:rFonts w:ascii="Times New Roman" w:eastAsiaTheme="minorEastAsia" w:hAnsi="Times New Roman" w:cs="Times New Roman"/>
      <w:sz w:val="24"/>
      <w:szCs w:val="24"/>
      <w:lang w:eastAsia="en-CA"/>
    </w:rPr>
  </w:style>
  <w:style w:type="paragraph" w:styleId="ListParagraph">
    <w:name w:val="List Paragraph"/>
    <w:basedOn w:val="Normal"/>
    <w:uiPriority w:val="34"/>
    <w:qFormat/>
    <w:rsid w:val="00583D75"/>
    <w:pPr>
      <w:ind w:left="720"/>
      <w:contextualSpacing/>
    </w:pPr>
  </w:style>
  <w:style w:type="paragraph" w:styleId="Header">
    <w:name w:val="header"/>
    <w:basedOn w:val="Normal"/>
    <w:link w:val="HeaderChar"/>
    <w:uiPriority w:val="99"/>
    <w:unhideWhenUsed/>
    <w:rsid w:val="007C7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42D"/>
  </w:style>
  <w:style w:type="paragraph" w:styleId="Footer">
    <w:name w:val="footer"/>
    <w:basedOn w:val="Normal"/>
    <w:link w:val="FooterChar"/>
    <w:uiPriority w:val="99"/>
    <w:unhideWhenUsed/>
    <w:rsid w:val="007C7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42D"/>
  </w:style>
  <w:style w:type="paragraph" w:styleId="BalloonText">
    <w:name w:val="Balloon Text"/>
    <w:basedOn w:val="Normal"/>
    <w:link w:val="BalloonTextChar"/>
    <w:uiPriority w:val="99"/>
    <w:semiHidden/>
    <w:unhideWhenUsed/>
    <w:rsid w:val="00662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4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9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50B3"/>
    <w:rPr>
      <w:color w:val="0563C1" w:themeColor="hyperlink"/>
      <w:u w:val="single"/>
    </w:rPr>
  </w:style>
  <w:style w:type="paragraph" w:styleId="NormalWeb">
    <w:name w:val="Normal (Web)"/>
    <w:basedOn w:val="Normal"/>
    <w:uiPriority w:val="99"/>
    <w:semiHidden/>
    <w:unhideWhenUsed/>
    <w:rsid w:val="00F842D3"/>
    <w:pPr>
      <w:spacing w:before="100" w:beforeAutospacing="1" w:after="100" w:afterAutospacing="1" w:line="240" w:lineRule="auto"/>
    </w:pPr>
    <w:rPr>
      <w:rFonts w:ascii="Times New Roman" w:eastAsiaTheme="minorEastAsia" w:hAnsi="Times New Roman" w:cs="Times New Roman"/>
      <w:sz w:val="24"/>
      <w:szCs w:val="24"/>
      <w:lang w:eastAsia="en-CA"/>
    </w:rPr>
  </w:style>
  <w:style w:type="paragraph" w:styleId="ListParagraph">
    <w:name w:val="List Paragraph"/>
    <w:basedOn w:val="Normal"/>
    <w:uiPriority w:val="34"/>
    <w:qFormat/>
    <w:rsid w:val="00583D75"/>
    <w:pPr>
      <w:ind w:left="720"/>
      <w:contextualSpacing/>
    </w:pPr>
  </w:style>
  <w:style w:type="paragraph" w:styleId="Header">
    <w:name w:val="header"/>
    <w:basedOn w:val="Normal"/>
    <w:link w:val="HeaderChar"/>
    <w:uiPriority w:val="99"/>
    <w:unhideWhenUsed/>
    <w:rsid w:val="007C74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742D"/>
  </w:style>
  <w:style w:type="paragraph" w:styleId="Footer">
    <w:name w:val="footer"/>
    <w:basedOn w:val="Normal"/>
    <w:link w:val="FooterChar"/>
    <w:uiPriority w:val="99"/>
    <w:unhideWhenUsed/>
    <w:rsid w:val="007C74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742D"/>
  </w:style>
  <w:style w:type="paragraph" w:styleId="BalloonText">
    <w:name w:val="Balloon Text"/>
    <w:basedOn w:val="Normal"/>
    <w:link w:val="BalloonTextChar"/>
    <w:uiPriority w:val="99"/>
    <w:semiHidden/>
    <w:unhideWhenUsed/>
    <w:rsid w:val="006624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24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669516">
      <w:bodyDiv w:val="1"/>
      <w:marLeft w:val="0"/>
      <w:marRight w:val="0"/>
      <w:marTop w:val="0"/>
      <w:marBottom w:val="0"/>
      <w:divBdr>
        <w:top w:val="none" w:sz="0" w:space="0" w:color="auto"/>
        <w:left w:val="none" w:sz="0" w:space="0" w:color="auto"/>
        <w:bottom w:val="none" w:sz="0" w:space="0" w:color="auto"/>
        <w:right w:val="none" w:sz="0" w:space="0" w:color="auto"/>
      </w:divBdr>
      <w:divsChild>
        <w:div w:id="744765096">
          <w:marLeft w:val="605"/>
          <w:marRight w:val="0"/>
          <w:marTop w:val="200"/>
          <w:marBottom w:val="0"/>
          <w:divBdr>
            <w:top w:val="none" w:sz="0" w:space="0" w:color="auto"/>
            <w:left w:val="none" w:sz="0" w:space="0" w:color="auto"/>
            <w:bottom w:val="none" w:sz="0" w:space="0" w:color="auto"/>
            <w:right w:val="none" w:sz="0" w:space="0" w:color="auto"/>
          </w:divBdr>
        </w:div>
        <w:div w:id="1468426836">
          <w:marLeft w:val="605"/>
          <w:marRight w:val="0"/>
          <w:marTop w:val="200"/>
          <w:marBottom w:val="0"/>
          <w:divBdr>
            <w:top w:val="none" w:sz="0" w:space="0" w:color="auto"/>
            <w:left w:val="none" w:sz="0" w:space="0" w:color="auto"/>
            <w:bottom w:val="none" w:sz="0" w:space="0" w:color="auto"/>
            <w:right w:val="none" w:sz="0" w:space="0" w:color="auto"/>
          </w:divBdr>
        </w:div>
        <w:div w:id="979117668">
          <w:marLeft w:val="605"/>
          <w:marRight w:val="0"/>
          <w:marTop w:val="200"/>
          <w:marBottom w:val="0"/>
          <w:divBdr>
            <w:top w:val="none" w:sz="0" w:space="0" w:color="auto"/>
            <w:left w:val="none" w:sz="0" w:space="0" w:color="auto"/>
            <w:bottom w:val="none" w:sz="0" w:space="0" w:color="auto"/>
            <w:right w:val="none" w:sz="0" w:space="0" w:color="auto"/>
          </w:divBdr>
        </w:div>
        <w:div w:id="766583157">
          <w:marLeft w:val="605"/>
          <w:marRight w:val="0"/>
          <w:marTop w:val="200"/>
          <w:marBottom w:val="0"/>
          <w:divBdr>
            <w:top w:val="none" w:sz="0" w:space="0" w:color="auto"/>
            <w:left w:val="none" w:sz="0" w:space="0" w:color="auto"/>
            <w:bottom w:val="none" w:sz="0" w:space="0" w:color="auto"/>
            <w:right w:val="none" w:sz="0" w:space="0" w:color="auto"/>
          </w:divBdr>
        </w:div>
      </w:divsChild>
    </w:div>
    <w:div w:id="280379984">
      <w:bodyDiv w:val="1"/>
      <w:marLeft w:val="0"/>
      <w:marRight w:val="0"/>
      <w:marTop w:val="0"/>
      <w:marBottom w:val="0"/>
      <w:divBdr>
        <w:top w:val="none" w:sz="0" w:space="0" w:color="auto"/>
        <w:left w:val="none" w:sz="0" w:space="0" w:color="auto"/>
        <w:bottom w:val="none" w:sz="0" w:space="0" w:color="auto"/>
        <w:right w:val="none" w:sz="0" w:space="0" w:color="auto"/>
      </w:divBdr>
    </w:div>
    <w:div w:id="1155486569">
      <w:bodyDiv w:val="1"/>
      <w:marLeft w:val="0"/>
      <w:marRight w:val="0"/>
      <w:marTop w:val="0"/>
      <w:marBottom w:val="0"/>
      <w:divBdr>
        <w:top w:val="none" w:sz="0" w:space="0" w:color="auto"/>
        <w:left w:val="none" w:sz="0" w:space="0" w:color="auto"/>
        <w:bottom w:val="none" w:sz="0" w:space="0" w:color="auto"/>
        <w:right w:val="none" w:sz="0" w:space="0" w:color="auto"/>
      </w:divBdr>
      <w:divsChild>
        <w:div w:id="80496720">
          <w:marLeft w:val="360"/>
          <w:marRight w:val="0"/>
          <w:marTop w:val="200"/>
          <w:marBottom w:val="0"/>
          <w:divBdr>
            <w:top w:val="none" w:sz="0" w:space="0" w:color="auto"/>
            <w:left w:val="none" w:sz="0" w:space="0" w:color="auto"/>
            <w:bottom w:val="none" w:sz="0" w:space="0" w:color="auto"/>
            <w:right w:val="none" w:sz="0" w:space="0" w:color="auto"/>
          </w:divBdr>
        </w:div>
        <w:div w:id="2048018766">
          <w:marLeft w:val="1080"/>
          <w:marRight w:val="0"/>
          <w:marTop w:val="100"/>
          <w:marBottom w:val="0"/>
          <w:divBdr>
            <w:top w:val="none" w:sz="0" w:space="0" w:color="auto"/>
            <w:left w:val="none" w:sz="0" w:space="0" w:color="auto"/>
            <w:bottom w:val="none" w:sz="0" w:space="0" w:color="auto"/>
            <w:right w:val="none" w:sz="0" w:space="0" w:color="auto"/>
          </w:divBdr>
        </w:div>
        <w:div w:id="2012218804">
          <w:marLeft w:val="1080"/>
          <w:marRight w:val="0"/>
          <w:marTop w:val="100"/>
          <w:marBottom w:val="0"/>
          <w:divBdr>
            <w:top w:val="none" w:sz="0" w:space="0" w:color="auto"/>
            <w:left w:val="none" w:sz="0" w:space="0" w:color="auto"/>
            <w:bottom w:val="none" w:sz="0" w:space="0" w:color="auto"/>
            <w:right w:val="none" w:sz="0" w:space="0" w:color="auto"/>
          </w:divBdr>
        </w:div>
        <w:div w:id="247034739">
          <w:marLeft w:val="1080"/>
          <w:marRight w:val="0"/>
          <w:marTop w:val="100"/>
          <w:marBottom w:val="0"/>
          <w:divBdr>
            <w:top w:val="none" w:sz="0" w:space="0" w:color="auto"/>
            <w:left w:val="none" w:sz="0" w:space="0" w:color="auto"/>
            <w:bottom w:val="none" w:sz="0" w:space="0" w:color="auto"/>
            <w:right w:val="none" w:sz="0" w:space="0" w:color="auto"/>
          </w:divBdr>
        </w:div>
        <w:div w:id="1239369367">
          <w:marLeft w:val="1080"/>
          <w:marRight w:val="0"/>
          <w:marTop w:val="100"/>
          <w:marBottom w:val="0"/>
          <w:divBdr>
            <w:top w:val="none" w:sz="0" w:space="0" w:color="auto"/>
            <w:left w:val="none" w:sz="0" w:space="0" w:color="auto"/>
            <w:bottom w:val="none" w:sz="0" w:space="0" w:color="auto"/>
            <w:right w:val="none" w:sz="0" w:space="0" w:color="auto"/>
          </w:divBdr>
        </w:div>
        <w:div w:id="86312134">
          <w:marLeft w:val="1080"/>
          <w:marRight w:val="0"/>
          <w:marTop w:val="100"/>
          <w:marBottom w:val="0"/>
          <w:divBdr>
            <w:top w:val="none" w:sz="0" w:space="0" w:color="auto"/>
            <w:left w:val="none" w:sz="0" w:space="0" w:color="auto"/>
            <w:bottom w:val="none" w:sz="0" w:space="0" w:color="auto"/>
            <w:right w:val="none" w:sz="0" w:space="0" w:color="auto"/>
          </w:divBdr>
        </w:div>
        <w:div w:id="1265384454">
          <w:marLeft w:val="1080"/>
          <w:marRight w:val="0"/>
          <w:marTop w:val="100"/>
          <w:marBottom w:val="0"/>
          <w:divBdr>
            <w:top w:val="none" w:sz="0" w:space="0" w:color="auto"/>
            <w:left w:val="none" w:sz="0" w:space="0" w:color="auto"/>
            <w:bottom w:val="none" w:sz="0" w:space="0" w:color="auto"/>
            <w:right w:val="none" w:sz="0" w:space="0" w:color="auto"/>
          </w:divBdr>
        </w:div>
      </w:divsChild>
    </w:div>
    <w:div w:id="1172986390">
      <w:bodyDiv w:val="1"/>
      <w:marLeft w:val="0"/>
      <w:marRight w:val="0"/>
      <w:marTop w:val="0"/>
      <w:marBottom w:val="0"/>
      <w:divBdr>
        <w:top w:val="none" w:sz="0" w:space="0" w:color="auto"/>
        <w:left w:val="none" w:sz="0" w:space="0" w:color="auto"/>
        <w:bottom w:val="none" w:sz="0" w:space="0" w:color="auto"/>
        <w:right w:val="none" w:sz="0" w:space="0" w:color="auto"/>
      </w:divBdr>
    </w:div>
    <w:div w:id="1248076530">
      <w:bodyDiv w:val="1"/>
      <w:marLeft w:val="0"/>
      <w:marRight w:val="0"/>
      <w:marTop w:val="0"/>
      <w:marBottom w:val="0"/>
      <w:divBdr>
        <w:top w:val="none" w:sz="0" w:space="0" w:color="auto"/>
        <w:left w:val="none" w:sz="0" w:space="0" w:color="auto"/>
        <w:bottom w:val="none" w:sz="0" w:space="0" w:color="auto"/>
        <w:right w:val="none" w:sz="0" w:space="0" w:color="auto"/>
      </w:divBdr>
      <w:divsChild>
        <w:div w:id="1571505441">
          <w:marLeft w:val="360"/>
          <w:marRight w:val="0"/>
          <w:marTop w:val="200"/>
          <w:marBottom w:val="0"/>
          <w:divBdr>
            <w:top w:val="none" w:sz="0" w:space="0" w:color="auto"/>
            <w:left w:val="none" w:sz="0" w:space="0" w:color="auto"/>
            <w:bottom w:val="none" w:sz="0" w:space="0" w:color="auto"/>
            <w:right w:val="none" w:sz="0" w:space="0" w:color="auto"/>
          </w:divBdr>
        </w:div>
        <w:div w:id="1623418057">
          <w:marLeft w:val="1080"/>
          <w:marRight w:val="0"/>
          <w:marTop w:val="100"/>
          <w:marBottom w:val="0"/>
          <w:divBdr>
            <w:top w:val="none" w:sz="0" w:space="0" w:color="auto"/>
            <w:left w:val="none" w:sz="0" w:space="0" w:color="auto"/>
            <w:bottom w:val="none" w:sz="0" w:space="0" w:color="auto"/>
            <w:right w:val="none" w:sz="0" w:space="0" w:color="auto"/>
          </w:divBdr>
        </w:div>
        <w:div w:id="1039940016">
          <w:marLeft w:val="1080"/>
          <w:marRight w:val="0"/>
          <w:marTop w:val="100"/>
          <w:marBottom w:val="0"/>
          <w:divBdr>
            <w:top w:val="none" w:sz="0" w:space="0" w:color="auto"/>
            <w:left w:val="none" w:sz="0" w:space="0" w:color="auto"/>
            <w:bottom w:val="none" w:sz="0" w:space="0" w:color="auto"/>
            <w:right w:val="none" w:sz="0" w:space="0" w:color="auto"/>
          </w:divBdr>
        </w:div>
        <w:div w:id="1720129721">
          <w:marLeft w:val="1080"/>
          <w:marRight w:val="0"/>
          <w:marTop w:val="100"/>
          <w:marBottom w:val="0"/>
          <w:divBdr>
            <w:top w:val="none" w:sz="0" w:space="0" w:color="auto"/>
            <w:left w:val="none" w:sz="0" w:space="0" w:color="auto"/>
            <w:bottom w:val="none" w:sz="0" w:space="0" w:color="auto"/>
            <w:right w:val="none" w:sz="0" w:space="0" w:color="auto"/>
          </w:divBdr>
        </w:div>
        <w:div w:id="1163473391">
          <w:marLeft w:val="1080"/>
          <w:marRight w:val="0"/>
          <w:marTop w:val="100"/>
          <w:marBottom w:val="0"/>
          <w:divBdr>
            <w:top w:val="none" w:sz="0" w:space="0" w:color="auto"/>
            <w:left w:val="none" w:sz="0" w:space="0" w:color="auto"/>
            <w:bottom w:val="none" w:sz="0" w:space="0" w:color="auto"/>
            <w:right w:val="none" w:sz="0" w:space="0" w:color="auto"/>
          </w:divBdr>
        </w:div>
        <w:div w:id="1266157229">
          <w:marLeft w:val="1080"/>
          <w:marRight w:val="0"/>
          <w:marTop w:val="100"/>
          <w:marBottom w:val="0"/>
          <w:divBdr>
            <w:top w:val="none" w:sz="0" w:space="0" w:color="auto"/>
            <w:left w:val="none" w:sz="0" w:space="0" w:color="auto"/>
            <w:bottom w:val="none" w:sz="0" w:space="0" w:color="auto"/>
            <w:right w:val="none" w:sz="0" w:space="0" w:color="auto"/>
          </w:divBdr>
        </w:div>
        <w:div w:id="209923084">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sncanada.wordpress.com/" TargetMode="External"/><Relationship Id="rId13" Type="http://schemas.openxmlformats.org/officeDocument/2006/relationships/hyperlink" Target="http://horizons.gc.ca/eng/book/export/html/2705" TargetMode="External"/><Relationship Id="rId18" Type="http://schemas.openxmlformats.org/officeDocument/2006/relationships/hyperlink" Target="http://www.oboreurope.com" TargetMode="External"/><Relationship Id="rId26" Type="http://schemas.openxmlformats.org/officeDocument/2006/relationships/hyperlink" Target="https://nsiteam.com/social/wp-content/uploads/2018/12/AI-China-Russia-Global-WP_FINAL.pdf" TargetMode="External"/><Relationship Id="rId3" Type="http://schemas.microsoft.com/office/2007/relationships/stylesWithEffects" Target="stylesWithEffects.xml"/><Relationship Id="rId21" Type="http://schemas.openxmlformats.org/officeDocument/2006/relationships/hyperlink" Target="http://www.weforum.org/agenda/2018/10/artificial-intelligence-ai-new-geopolitics-un/" TargetMode="External"/><Relationship Id="rId7" Type="http://schemas.openxmlformats.org/officeDocument/2006/relationships/endnotes" Target="endnotes.xml"/><Relationship Id="rId12" Type="http://schemas.openxmlformats.org/officeDocument/2006/relationships/hyperlink" Target="http://horizons.gc.ca/eng/book/export/html/2705" TargetMode="External"/><Relationship Id="rId17" Type="http://schemas.openxmlformats.org/officeDocument/2006/relationships/hyperlink" Target="http://www.cairn.info/article.php?ID_ARTICLE=PE_183_0105" TargetMode="External"/><Relationship Id="rId25" Type="http://schemas.openxmlformats.org/officeDocument/2006/relationships/hyperlink" Target="http://www.cnas.org/chinas-cybersecurity-strategy" TargetMode="External"/><Relationship Id="rId2" Type="http://schemas.openxmlformats.org/officeDocument/2006/relationships/styles" Target="styles.xml"/><Relationship Id="rId16" Type="http://schemas.openxmlformats.org/officeDocument/2006/relationships/hyperlink" Target="http://www.brookings.edu/blog/techtank/2018/11/14/artificial-intelligence-and-the-future-of-geopolitics/" TargetMode="External"/><Relationship Id="rId20" Type="http://schemas.openxmlformats.org/officeDocument/2006/relationships/hyperlink" Target="http://www.whitehouse.gov"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thebulletin.org/2019/04/china-determined-to-dominate-cyberspace-and-ai/" TargetMode="External"/><Relationship Id="rId5" Type="http://schemas.openxmlformats.org/officeDocument/2006/relationships/webSettings" Target="webSettings.xml"/><Relationship Id="rId15" Type="http://schemas.openxmlformats.org/officeDocument/2006/relationships/hyperlink" Target="https://en.wikipedia.org/wiki/Corporatocracy" TargetMode="External"/><Relationship Id="rId23" Type="http://schemas.openxmlformats.org/officeDocument/2006/relationships/hyperlink" Target="https://nsiteam.com/social/wp-content/uploads/2018/12/AI-China-Russia-Global-WP_FINAL.pdf" TargetMode="External"/><Relationship Id="rId28" Type="http://schemas.openxmlformats.org/officeDocument/2006/relationships/hyperlink" Target="http://www.washingtonpost.com/news/theworldpost/wp/2018/09/28/artificial-intelligence-3/?utm_term=.9594a9b2f87b" TargetMode="External"/><Relationship Id="rId10" Type="http://schemas.openxmlformats.org/officeDocument/2006/relationships/image" Target="media/image2.png"/><Relationship Id="rId19" Type="http://schemas.openxmlformats.org/officeDocument/2006/relationships/hyperlink" Target="https://medium.co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en.wikipedia.org/wiki/List_of_forms_of_government" TargetMode="External"/><Relationship Id="rId22" Type="http://schemas.openxmlformats.org/officeDocument/2006/relationships/hyperlink" Target="https://journals.sagepub.com/doi/full/10.1177/0967010617713157" TargetMode="External"/><Relationship Id="rId27" Type="http://schemas.openxmlformats.org/officeDocument/2006/relationships/hyperlink" Target="http://www.atlanticcouncil.org/blogs/new-atlanticist/cybered-conflict-vs-cyber-war"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10</Pages>
  <Words>2107</Words>
  <Characters>12012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MacKinnon</dc:creator>
  <cp:lastModifiedBy>SF</cp:lastModifiedBy>
  <cp:revision>5</cp:revision>
  <cp:lastPrinted>2019-05-27T23:10:00Z</cp:lastPrinted>
  <dcterms:created xsi:type="dcterms:W3CDTF">2019-05-27T22:06:00Z</dcterms:created>
  <dcterms:modified xsi:type="dcterms:W3CDTF">2019-05-27T23:11:00Z</dcterms:modified>
</cp:coreProperties>
</file>